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9CC" w:rsidRPr="005429CC" w:rsidRDefault="005429CC" w:rsidP="005429CC">
      <w:pPr>
        <w:spacing w:after="120" w:line="360" w:lineRule="auto"/>
        <w:ind w:left="0" w:right="0" w:firstLine="0"/>
        <w:rPr>
          <w:rFonts w:ascii="GHEA Grapalat" w:eastAsia="Calibri" w:hAnsi="GHEA Grapalat" w:cs="Times New Roman"/>
          <w:b/>
          <w:sz w:val="24"/>
          <w:szCs w:val="24"/>
          <w:lang w:val="hy-AM"/>
        </w:rPr>
      </w:pPr>
      <w:r w:rsidRPr="005429CC">
        <w:rPr>
          <w:rFonts w:ascii="GHEA Grapalat" w:eastAsia="Calibri" w:hAnsi="GHEA Grapalat" w:cs="Sylfaen"/>
          <w:b/>
          <w:sz w:val="24"/>
          <w:szCs w:val="24"/>
          <w:lang w:val="hy-AM"/>
        </w:rPr>
        <w:t>ՀԻՄՆԱՎՈՐՈՒՄ</w:t>
      </w:r>
      <w:r w:rsidRPr="005429CC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</w:t>
      </w:r>
    </w:p>
    <w:p w:rsidR="005429CC" w:rsidRPr="004C5A44" w:rsidRDefault="005429CC" w:rsidP="00063ED8">
      <w:pPr>
        <w:shd w:val="clear" w:color="auto" w:fill="FFFFFF"/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</w:pPr>
      <w:proofErr w:type="gramStart"/>
      <w:r w:rsidRPr="004C5A44">
        <w:rPr>
          <w:rFonts w:ascii="GHEA Grapalat" w:eastAsia="Times New Roman" w:hAnsi="GHEA Grapalat" w:cs="Times New Roman"/>
          <w:b/>
          <w:sz w:val="24"/>
          <w:szCs w:val="24"/>
          <w:lang w:val="fr-FR" w:eastAsia="ru-RU"/>
        </w:rPr>
        <w:t>«</w:t>
      </w:r>
      <w:r w:rsidR="0033157C">
        <w:rPr>
          <w:rFonts w:ascii="GHEA Grapalat" w:eastAsia="Times New Roman" w:hAnsi="GHEA Grapalat" w:cs="Times New Roman"/>
          <w:b/>
          <w:sz w:val="24"/>
          <w:szCs w:val="24"/>
          <w:lang w:val="fr-FR" w:eastAsia="ru-RU"/>
        </w:rPr>
        <w:t>ՔԱՂԱՔԱՇԻՆՈՒԹՅԱՆ</w:t>
      </w:r>
      <w:proofErr w:type="gramEnd"/>
      <w:r w:rsidR="0033157C">
        <w:rPr>
          <w:rFonts w:ascii="GHEA Grapalat" w:eastAsia="Times New Roman" w:hAnsi="GHEA Grapalat" w:cs="Times New Roman"/>
          <w:b/>
          <w:sz w:val="24"/>
          <w:szCs w:val="24"/>
          <w:lang w:val="fr-FR" w:eastAsia="ru-RU"/>
        </w:rPr>
        <w:t xml:space="preserve"> ԲՆԱԳԱՎԱՌՈՒՄ </w:t>
      </w:r>
      <w:r w:rsidR="00063ED8" w:rsidRPr="004C5A44">
        <w:rPr>
          <w:rFonts w:ascii="GHEA Grapalat" w:hAnsi="GHEA Grapalat"/>
          <w:b/>
          <w:bCs/>
          <w:color w:val="000000"/>
          <w:sz w:val="24"/>
          <w:szCs w:val="24"/>
        </w:rPr>
        <w:t xml:space="preserve">ՇԱՐՈՒՆԱԿԱԿԱՆ ՄԱՍՆԱԳԻՏԱԿԱՆ ԶԱՐԳԱՑՈՒՄՆ ԱՊԱՀՈՎՈՂ ՄԻՋՈՑԱՌՈՒՄՆԵՐԻ ԿԱԶՄԱԿԵՐՊՄԱՆԸ, ԻՐԱԿԱՆԱՑՄԱՆԸ ԵՎ ՄԱՍՆԱԿՑՈՒԹՅԱՆԸ ՆԵՐԿԱՅԱՑՎՈՂ </w:t>
      </w:r>
      <w:r w:rsidR="00063ED8" w:rsidRPr="004C5A44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ՊԱՀԱՆՋՆԵՐԸ</w:t>
      </w:r>
      <w:r w:rsidR="00063ED8" w:rsidRPr="004C5A44">
        <w:rPr>
          <w:rFonts w:ascii="GHEA Grapalat" w:hAnsi="GHEA Grapalat"/>
          <w:b/>
          <w:bCs/>
          <w:color w:val="000000"/>
          <w:sz w:val="24"/>
          <w:szCs w:val="24"/>
        </w:rPr>
        <w:t xml:space="preserve"> ԵՎ ՇԱՐՈՒՆԱԿԱԿԱՆ ՄԱՍՆԱԳԻՏԱԿԱՆ ԶԱՐԳԱՑՄԱՆ ՅՈՒՐԱՔԱՆՉՅՈՒՐ ՏԵՍԱԿԻ ԳԾՈՎ ՇՆՈՐՀՎՈՂ ԿՐԵԴԻՏՆԵՐԻ ՔԱՆԱԿԸ ԵՎ ԴՐԱՆՑ ՇՆՈՐՀՄԱՆ </w:t>
      </w:r>
      <w:r w:rsidR="00063ED8" w:rsidRPr="004C5A44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ՉԱՓՈՐՈՇԻՉՆԵՐԸ</w:t>
      </w:r>
      <w:r w:rsidR="00063ED8" w:rsidRPr="004C5A44">
        <w:rPr>
          <w:rFonts w:ascii="GHEA Grapalat" w:hAnsi="GHEA Grapalat"/>
          <w:b/>
          <w:bCs/>
          <w:color w:val="000000"/>
          <w:sz w:val="24"/>
          <w:szCs w:val="24"/>
        </w:rPr>
        <w:t xml:space="preserve"> ՀԱՍՏԱՏԵԼՈՒ ՄԱՍԻՆ</w:t>
      </w:r>
      <w:r w:rsidRPr="004C5A44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></w:t>
      </w:r>
      <w:r w:rsidR="00063ED8" w:rsidRPr="004C5A44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 xml:space="preserve"> ՀԱՅԱՍՏԱՆԻ ՀԱՆՐԱՊԵՏՈՒԹՅԱՆ ՔԱՂԱՔԱՇԻՆՈՒԹՅԱՆ ԿՈՄԻՏԵԻ ՆԱԽԱԳԱՀԻ ՀՐԱՄԱՆԻ ՆԱԽԱԳԾԻ </w:t>
      </w:r>
    </w:p>
    <w:p w:rsidR="005429CC" w:rsidRPr="005429CC" w:rsidRDefault="005429CC" w:rsidP="005429CC">
      <w:pPr>
        <w:shd w:val="clear" w:color="auto" w:fill="FFFFFF"/>
        <w:spacing w:line="360" w:lineRule="auto"/>
        <w:ind w:left="-540" w:right="0" w:firstLine="0"/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</w:pPr>
    </w:p>
    <w:p w:rsidR="005429CC" w:rsidRDefault="005429CC" w:rsidP="005429CC">
      <w:pPr>
        <w:numPr>
          <w:ilvl w:val="0"/>
          <w:numId w:val="3"/>
        </w:numPr>
        <w:spacing w:after="200" w:line="360" w:lineRule="auto"/>
        <w:ind w:right="0"/>
        <w:contextualSpacing/>
        <w:jc w:val="both"/>
        <w:rPr>
          <w:rFonts w:ascii="GHEA Grapalat" w:eastAsia="Calibri" w:hAnsi="GHEA Grapalat" w:cs="Times New Roman"/>
          <w:b/>
          <w:sz w:val="24"/>
          <w:szCs w:val="24"/>
          <w:lang w:val="hy-AM" w:eastAsia="ru-RU"/>
        </w:rPr>
      </w:pPr>
      <w:r w:rsidRPr="005429CC">
        <w:rPr>
          <w:rFonts w:ascii="GHEA Grapalat" w:eastAsia="Calibri" w:hAnsi="GHEA Grapalat" w:cs="Times New Roman"/>
          <w:b/>
          <w:sz w:val="24"/>
          <w:szCs w:val="24"/>
          <w:lang w:val="hy-AM" w:eastAsia="ru-RU"/>
        </w:rPr>
        <w:t xml:space="preserve">Անհրաժեշտությունը. </w:t>
      </w:r>
    </w:p>
    <w:p w:rsidR="004776B1" w:rsidRDefault="004776B1" w:rsidP="00C551DF">
      <w:pPr>
        <w:spacing w:after="200" w:line="360" w:lineRule="auto"/>
        <w:ind w:left="0" w:right="0" w:firstLine="396"/>
        <w:contextualSpacing/>
        <w:jc w:val="both"/>
        <w:rPr>
          <w:rFonts w:ascii="GHEA Grapalat" w:hAnsi="GHEA Grapalat"/>
          <w:bCs/>
          <w:iCs/>
          <w:sz w:val="24"/>
          <w:szCs w:val="24"/>
        </w:rPr>
      </w:pPr>
      <w:proofErr w:type="spellStart"/>
      <w:r>
        <w:rPr>
          <w:rFonts w:ascii="GHEA Grapalat" w:hAnsi="GHEA Grapalat"/>
          <w:bCs/>
          <w:iCs/>
          <w:sz w:val="24"/>
          <w:szCs w:val="24"/>
        </w:rPr>
        <w:t>Նախագծի</w:t>
      </w:r>
      <w:proofErr w:type="spellEnd"/>
      <w:r>
        <w:rPr>
          <w:rFonts w:ascii="GHEA Grapalat" w:hAnsi="GHEA Grapalat"/>
          <w:bCs/>
          <w:iCs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bCs/>
          <w:iCs/>
          <w:sz w:val="24"/>
          <w:szCs w:val="24"/>
        </w:rPr>
        <w:t>անհրաժեշտությունը</w:t>
      </w:r>
      <w:proofErr w:type="spellEnd"/>
      <w:r>
        <w:rPr>
          <w:rFonts w:ascii="GHEA Grapalat" w:hAnsi="GHEA Grapalat"/>
          <w:bCs/>
          <w:iCs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bCs/>
          <w:iCs/>
          <w:sz w:val="24"/>
          <w:szCs w:val="24"/>
        </w:rPr>
        <w:t>պայմանավորված</w:t>
      </w:r>
      <w:proofErr w:type="spellEnd"/>
      <w:r>
        <w:rPr>
          <w:rFonts w:ascii="GHEA Grapalat" w:hAnsi="GHEA Grapalat"/>
          <w:bCs/>
          <w:iCs/>
          <w:sz w:val="24"/>
          <w:szCs w:val="24"/>
        </w:rPr>
        <w:t xml:space="preserve"> է </w:t>
      </w:r>
      <w:r w:rsidRPr="00A32476">
        <w:rPr>
          <w:rFonts w:ascii="GHEA Grapalat" w:hAnsi="GHEA Grapalat"/>
          <w:bCs/>
          <w:iCs/>
          <w:sz w:val="24"/>
          <w:szCs w:val="24"/>
          <w:lang w:val="hy-AM"/>
        </w:rPr>
        <w:t xml:space="preserve">Հայաստանի Հանրապետության Ազգային ժողովի կողմից </w:t>
      </w:r>
      <w:r w:rsidRPr="00A32476">
        <w:rPr>
          <w:rFonts w:ascii="GHEA Grapalat" w:hAnsi="GHEA Grapalat"/>
          <w:sz w:val="24"/>
          <w:szCs w:val="24"/>
          <w:lang w:val="hy-AM"/>
        </w:rPr>
        <w:t>Լիցենզավորման մասին» օրենքում փոփոխություններ և լրացումներ կատարելու մասին</w:t>
      </w:r>
      <w:r w:rsidRPr="00A32476">
        <w:rPr>
          <w:rFonts w:ascii="GHEA Grapalat" w:hAnsi="GHEA Grapalat"/>
          <w:sz w:val="24"/>
          <w:szCs w:val="24"/>
          <w:lang w:val="fr-FR"/>
        </w:rPr>
        <w:t xml:space="preserve"> </w:t>
      </w:r>
      <w:r w:rsidRPr="00A32476">
        <w:rPr>
          <w:rFonts w:ascii="GHEA Grapalat" w:hAnsi="GHEA Grapalat"/>
          <w:bCs/>
          <w:iCs/>
          <w:sz w:val="24"/>
          <w:szCs w:val="24"/>
          <w:lang w:val="hy-AM"/>
        </w:rPr>
        <w:t xml:space="preserve"> 2022 թվականի </w:t>
      </w:r>
      <w:proofErr w:type="spellStart"/>
      <w:r w:rsidRPr="00A32476">
        <w:rPr>
          <w:rFonts w:ascii="GHEA Grapalat" w:hAnsi="GHEA Grapalat"/>
          <w:bCs/>
          <w:iCs/>
          <w:sz w:val="24"/>
          <w:szCs w:val="24"/>
        </w:rPr>
        <w:t>դեկտեմբեր</w:t>
      </w:r>
      <w:proofErr w:type="spellEnd"/>
      <w:r w:rsidRPr="00A32476">
        <w:rPr>
          <w:rFonts w:ascii="GHEA Grapalat" w:hAnsi="GHEA Grapalat"/>
          <w:bCs/>
          <w:iCs/>
          <w:sz w:val="24"/>
          <w:szCs w:val="24"/>
          <w:lang w:val="hy-AM"/>
        </w:rPr>
        <w:t xml:space="preserve">ի </w:t>
      </w:r>
      <w:r w:rsidRPr="00A32476">
        <w:rPr>
          <w:rFonts w:ascii="GHEA Grapalat" w:hAnsi="GHEA Grapalat"/>
          <w:bCs/>
          <w:iCs/>
          <w:sz w:val="24"/>
          <w:szCs w:val="24"/>
          <w:lang w:val="fr-FR"/>
        </w:rPr>
        <w:t>16</w:t>
      </w:r>
      <w:r w:rsidRPr="00A32476">
        <w:rPr>
          <w:rFonts w:ascii="GHEA Grapalat" w:hAnsi="GHEA Grapalat"/>
          <w:bCs/>
          <w:iCs/>
          <w:sz w:val="24"/>
          <w:szCs w:val="24"/>
          <w:lang w:val="hy-AM"/>
        </w:rPr>
        <w:t>-ի</w:t>
      </w:r>
      <w:r w:rsidRPr="00A32476">
        <w:rPr>
          <w:rFonts w:ascii="GHEA Grapalat" w:hAnsi="GHEA Grapalat"/>
          <w:sz w:val="24"/>
          <w:szCs w:val="24"/>
          <w:lang w:val="fr-FR"/>
        </w:rPr>
        <w:t xml:space="preserve"> </w:t>
      </w:r>
      <w:r w:rsidRPr="00A32476">
        <w:rPr>
          <w:rFonts w:ascii="GHEA Grapalat" w:hAnsi="GHEA Grapalat"/>
          <w:sz w:val="24"/>
          <w:szCs w:val="24"/>
        </w:rPr>
        <w:t>ՀՕ</w:t>
      </w:r>
      <w:r w:rsidRPr="00A32476">
        <w:rPr>
          <w:rFonts w:ascii="GHEA Grapalat" w:hAnsi="GHEA Grapalat"/>
          <w:sz w:val="24"/>
          <w:szCs w:val="24"/>
          <w:lang w:val="fr-FR"/>
        </w:rPr>
        <w:t>-431-</w:t>
      </w:r>
      <w:r w:rsidRPr="00A32476">
        <w:rPr>
          <w:rFonts w:ascii="GHEA Grapalat" w:hAnsi="GHEA Grapalat"/>
          <w:sz w:val="24"/>
          <w:szCs w:val="24"/>
        </w:rPr>
        <w:t>Ն</w:t>
      </w:r>
      <w:r w:rsidRPr="00A32476">
        <w:rPr>
          <w:rFonts w:ascii="GHEA Grapalat" w:hAnsi="GHEA Grapalat"/>
          <w:sz w:val="24"/>
          <w:szCs w:val="24"/>
          <w:lang w:val="hy-AM"/>
        </w:rPr>
        <w:t>, «Պետական տուրքի մասին» օրենքում փոփոխություններ և լրացումներ կատարելու մասին»</w:t>
      </w:r>
      <w:r w:rsidRPr="00A32476">
        <w:rPr>
          <w:rFonts w:ascii="GHEA Grapalat" w:hAnsi="GHEA Grapalat"/>
          <w:sz w:val="24"/>
          <w:szCs w:val="24"/>
          <w:lang w:val="fr-FR"/>
        </w:rPr>
        <w:t xml:space="preserve"> </w:t>
      </w:r>
      <w:r w:rsidRPr="00A32476">
        <w:rPr>
          <w:rFonts w:ascii="GHEA Grapalat" w:hAnsi="GHEA Grapalat"/>
          <w:bCs/>
          <w:iCs/>
          <w:sz w:val="24"/>
          <w:szCs w:val="24"/>
          <w:lang w:val="hy-AM"/>
        </w:rPr>
        <w:t xml:space="preserve">2022 թվականի </w:t>
      </w:r>
      <w:proofErr w:type="spellStart"/>
      <w:r w:rsidRPr="00A32476">
        <w:rPr>
          <w:rFonts w:ascii="GHEA Grapalat" w:hAnsi="GHEA Grapalat"/>
          <w:bCs/>
          <w:iCs/>
          <w:sz w:val="24"/>
          <w:szCs w:val="24"/>
        </w:rPr>
        <w:t>դեկտեմբեր</w:t>
      </w:r>
      <w:proofErr w:type="spellEnd"/>
      <w:r w:rsidRPr="00A32476">
        <w:rPr>
          <w:rFonts w:ascii="GHEA Grapalat" w:hAnsi="GHEA Grapalat"/>
          <w:bCs/>
          <w:iCs/>
          <w:sz w:val="24"/>
          <w:szCs w:val="24"/>
          <w:lang w:val="hy-AM"/>
        </w:rPr>
        <w:t xml:space="preserve">ի </w:t>
      </w:r>
      <w:r w:rsidRPr="00A32476">
        <w:rPr>
          <w:rFonts w:ascii="GHEA Grapalat" w:hAnsi="GHEA Grapalat"/>
          <w:bCs/>
          <w:iCs/>
          <w:sz w:val="24"/>
          <w:szCs w:val="24"/>
          <w:lang w:val="fr-FR"/>
        </w:rPr>
        <w:t>16</w:t>
      </w:r>
      <w:r w:rsidRPr="00A32476">
        <w:rPr>
          <w:rFonts w:ascii="GHEA Grapalat" w:hAnsi="GHEA Grapalat"/>
          <w:bCs/>
          <w:iCs/>
          <w:sz w:val="24"/>
          <w:szCs w:val="24"/>
          <w:lang w:val="hy-AM"/>
        </w:rPr>
        <w:t>-ի</w:t>
      </w:r>
      <w:r w:rsidRPr="00A32476">
        <w:rPr>
          <w:rFonts w:ascii="GHEA Grapalat" w:hAnsi="GHEA Grapalat"/>
          <w:bCs/>
          <w:iCs/>
          <w:sz w:val="24"/>
          <w:szCs w:val="24"/>
          <w:lang w:val="fr-FR"/>
        </w:rPr>
        <w:t xml:space="preserve"> </w:t>
      </w:r>
      <w:r w:rsidRPr="00A32476">
        <w:rPr>
          <w:rFonts w:ascii="GHEA Grapalat" w:hAnsi="GHEA Grapalat"/>
          <w:sz w:val="24"/>
          <w:szCs w:val="24"/>
        </w:rPr>
        <w:t>ՀՕ</w:t>
      </w:r>
      <w:r w:rsidRPr="00A32476">
        <w:rPr>
          <w:rFonts w:ascii="GHEA Grapalat" w:hAnsi="GHEA Grapalat"/>
          <w:sz w:val="24"/>
          <w:szCs w:val="24"/>
          <w:lang w:val="fr-FR"/>
        </w:rPr>
        <w:t>-432-</w:t>
      </w:r>
      <w:r w:rsidRPr="00A32476">
        <w:rPr>
          <w:rFonts w:ascii="GHEA Grapalat" w:hAnsi="GHEA Grapalat"/>
          <w:sz w:val="24"/>
          <w:szCs w:val="24"/>
        </w:rPr>
        <w:t>Ն</w:t>
      </w:r>
      <w:r w:rsidRPr="00A32476">
        <w:rPr>
          <w:rFonts w:ascii="GHEA Grapalat" w:hAnsi="GHEA Grapalat"/>
          <w:sz w:val="24"/>
          <w:szCs w:val="24"/>
          <w:lang w:val="hy-AM"/>
        </w:rPr>
        <w:t>, «Քաղաքաշինության մասին» օրենքում փոփոխություններ և լրացումներ կատարելու մասին»</w:t>
      </w:r>
      <w:r w:rsidRPr="00A32476">
        <w:rPr>
          <w:rFonts w:ascii="GHEA Grapalat" w:hAnsi="GHEA Grapalat"/>
          <w:sz w:val="24"/>
          <w:szCs w:val="24"/>
          <w:lang w:val="fr-FR"/>
        </w:rPr>
        <w:t xml:space="preserve"> </w:t>
      </w:r>
      <w:r w:rsidRPr="00A32476">
        <w:rPr>
          <w:rFonts w:ascii="GHEA Grapalat" w:hAnsi="GHEA Grapalat"/>
          <w:bCs/>
          <w:iCs/>
          <w:sz w:val="24"/>
          <w:szCs w:val="24"/>
          <w:lang w:val="hy-AM"/>
        </w:rPr>
        <w:t xml:space="preserve">2022 թվականի </w:t>
      </w:r>
      <w:proofErr w:type="spellStart"/>
      <w:r w:rsidRPr="00A32476">
        <w:rPr>
          <w:rFonts w:ascii="GHEA Grapalat" w:hAnsi="GHEA Grapalat"/>
          <w:bCs/>
          <w:iCs/>
          <w:sz w:val="24"/>
          <w:szCs w:val="24"/>
        </w:rPr>
        <w:t>դեկտեմբեր</w:t>
      </w:r>
      <w:proofErr w:type="spellEnd"/>
      <w:r w:rsidRPr="00A32476">
        <w:rPr>
          <w:rFonts w:ascii="GHEA Grapalat" w:hAnsi="GHEA Grapalat"/>
          <w:bCs/>
          <w:iCs/>
          <w:sz w:val="24"/>
          <w:szCs w:val="24"/>
          <w:lang w:val="hy-AM"/>
        </w:rPr>
        <w:t xml:space="preserve">ի </w:t>
      </w:r>
      <w:r w:rsidRPr="00A32476">
        <w:rPr>
          <w:rFonts w:ascii="GHEA Grapalat" w:hAnsi="GHEA Grapalat"/>
          <w:bCs/>
          <w:iCs/>
          <w:sz w:val="24"/>
          <w:szCs w:val="24"/>
          <w:lang w:val="fr-FR"/>
        </w:rPr>
        <w:t>16</w:t>
      </w:r>
      <w:r w:rsidRPr="00A32476">
        <w:rPr>
          <w:rFonts w:ascii="GHEA Grapalat" w:hAnsi="GHEA Grapalat"/>
          <w:bCs/>
          <w:iCs/>
          <w:sz w:val="24"/>
          <w:szCs w:val="24"/>
          <w:lang w:val="hy-AM"/>
        </w:rPr>
        <w:t>-ի</w:t>
      </w:r>
      <w:r w:rsidRPr="00A32476">
        <w:rPr>
          <w:rFonts w:ascii="GHEA Grapalat" w:hAnsi="GHEA Grapalat"/>
          <w:bCs/>
          <w:iCs/>
          <w:sz w:val="24"/>
          <w:szCs w:val="24"/>
          <w:lang w:val="fr-FR"/>
        </w:rPr>
        <w:t xml:space="preserve"> </w:t>
      </w:r>
      <w:r w:rsidRPr="00A32476">
        <w:rPr>
          <w:rFonts w:ascii="GHEA Grapalat" w:hAnsi="GHEA Grapalat"/>
          <w:sz w:val="24"/>
          <w:szCs w:val="24"/>
        </w:rPr>
        <w:t>ՀՕ</w:t>
      </w:r>
      <w:r w:rsidRPr="00A32476">
        <w:rPr>
          <w:rFonts w:ascii="GHEA Grapalat" w:hAnsi="GHEA Grapalat"/>
          <w:sz w:val="24"/>
          <w:szCs w:val="24"/>
          <w:lang w:val="fr-FR"/>
        </w:rPr>
        <w:t>-433-</w:t>
      </w:r>
      <w:r w:rsidRPr="00A32476">
        <w:rPr>
          <w:rFonts w:ascii="GHEA Grapalat" w:hAnsi="GHEA Grapalat"/>
          <w:sz w:val="24"/>
          <w:szCs w:val="24"/>
        </w:rPr>
        <w:t>Ն</w:t>
      </w:r>
      <w:r w:rsidRPr="00A32476">
        <w:rPr>
          <w:rFonts w:ascii="GHEA Grapalat" w:hAnsi="GHEA Grapalat"/>
          <w:sz w:val="24"/>
          <w:szCs w:val="24"/>
          <w:lang w:val="hy-AM"/>
        </w:rPr>
        <w:t xml:space="preserve"> և «Քաղաքաշինության բնագավառում իրավախախտումների համար պատասխանատվության մասին» օրենքում փոփոխություն և լրացումներ կատարելու մասին»</w:t>
      </w:r>
      <w:r w:rsidRPr="00A32476">
        <w:rPr>
          <w:rFonts w:ascii="GHEA Grapalat" w:hAnsi="GHEA Grapalat"/>
          <w:sz w:val="24"/>
          <w:szCs w:val="24"/>
          <w:lang w:val="fr-FR"/>
        </w:rPr>
        <w:t xml:space="preserve"> </w:t>
      </w:r>
      <w:r w:rsidRPr="00A32476">
        <w:rPr>
          <w:rFonts w:ascii="GHEA Grapalat" w:hAnsi="GHEA Grapalat"/>
          <w:bCs/>
          <w:iCs/>
          <w:sz w:val="24"/>
          <w:szCs w:val="24"/>
          <w:lang w:val="hy-AM"/>
        </w:rPr>
        <w:t xml:space="preserve">2022 թվականի </w:t>
      </w:r>
      <w:proofErr w:type="spellStart"/>
      <w:r w:rsidRPr="00A32476">
        <w:rPr>
          <w:rFonts w:ascii="GHEA Grapalat" w:hAnsi="GHEA Grapalat"/>
          <w:bCs/>
          <w:iCs/>
          <w:sz w:val="24"/>
          <w:szCs w:val="24"/>
        </w:rPr>
        <w:t>դեկտեմբեր</w:t>
      </w:r>
      <w:proofErr w:type="spellEnd"/>
      <w:r w:rsidRPr="00A32476">
        <w:rPr>
          <w:rFonts w:ascii="GHEA Grapalat" w:hAnsi="GHEA Grapalat"/>
          <w:bCs/>
          <w:iCs/>
          <w:sz w:val="24"/>
          <w:szCs w:val="24"/>
          <w:lang w:val="hy-AM"/>
        </w:rPr>
        <w:t xml:space="preserve">ի </w:t>
      </w:r>
      <w:r w:rsidRPr="00A32476">
        <w:rPr>
          <w:rFonts w:ascii="GHEA Grapalat" w:hAnsi="GHEA Grapalat"/>
          <w:bCs/>
          <w:iCs/>
          <w:sz w:val="24"/>
          <w:szCs w:val="24"/>
          <w:lang w:val="fr-FR"/>
        </w:rPr>
        <w:t>16</w:t>
      </w:r>
      <w:r w:rsidRPr="00A32476">
        <w:rPr>
          <w:rFonts w:ascii="GHEA Grapalat" w:hAnsi="GHEA Grapalat"/>
          <w:bCs/>
          <w:iCs/>
          <w:sz w:val="24"/>
          <w:szCs w:val="24"/>
          <w:lang w:val="hy-AM"/>
        </w:rPr>
        <w:t>-ի</w:t>
      </w:r>
      <w:r w:rsidRPr="00A32476">
        <w:rPr>
          <w:rFonts w:ascii="GHEA Grapalat" w:hAnsi="GHEA Grapalat"/>
          <w:sz w:val="24"/>
          <w:szCs w:val="24"/>
          <w:lang w:val="fr-FR"/>
        </w:rPr>
        <w:t xml:space="preserve"> </w:t>
      </w:r>
      <w:r w:rsidRPr="00A32476">
        <w:rPr>
          <w:rFonts w:ascii="GHEA Grapalat" w:hAnsi="GHEA Grapalat"/>
          <w:sz w:val="24"/>
          <w:szCs w:val="24"/>
        </w:rPr>
        <w:t>ՀՕ</w:t>
      </w:r>
      <w:r w:rsidRPr="00A32476">
        <w:rPr>
          <w:rFonts w:ascii="GHEA Grapalat" w:hAnsi="GHEA Grapalat"/>
          <w:sz w:val="24"/>
          <w:szCs w:val="24"/>
          <w:lang w:val="fr-FR"/>
        </w:rPr>
        <w:t>-434-</w:t>
      </w:r>
      <w:r w:rsidRPr="00A32476">
        <w:rPr>
          <w:rFonts w:ascii="GHEA Grapalat" w:hAnsi="GHEA Grapalat"/>
          <w:sz w:val="24"/>
          <w:szCs w:val="24"/>
        </w:rPr>
        <w:t>Ն</w:t>
      </w:r>
      <w:r w:rsidRPr="00A3247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A32476">
        <w:rPr>
          <w:rFonts w:ascii="GHEA Grapalat" w:hAnsi="GHEA Grapalat"/>
          <w:bCs/>
          <w:iCs/>
          <w:sz w:val="24"/>
          <w:szCs w:val="24"/>
          <w:lang w:val="hy-AM"/>
        </w:rPr>
        <w:t>օրենք</w:t>
      </w:r>
      <w:proofErr w:type="spellStart"/>
      <w:r w:rsidRPr="00A32476">
        <w:rPr>
          <w:rFonts w:ascii="GHEA Grapalat" w:hAnsi="GHEA Grapalat"/>
          <w:bCs/>
          <w:iCs/>
          <w:sz w:val="24"/>
          <w:szCs w:val="24"/>
        </w:rPr>
        <w:t>ներ</w:t>
      </w:r>
      <w:proofErr w:type="spellEnd"/>
      <w:r>
        <w:rPr>
          <w:rFonts w:ascii="GHEA Grapalat" w:hAnsi="GHEA Grapalat"/>
          <w:bCs/>
          <w:iCs/>
          <w:sz w:val="24"/>
          <w:szCs w:val="24"/>
          <w:lang w:val="hy-AM"/>
        </w:rPr>
        <w:t>ի</w:t>
      </w:r>
      <w:r>
        <w:rPr>
          <w:rFonts w:ascii="GHEA Grapalat" w:hAnsi="GHEA Grapalat"/>
          <w:bCs/>
          <w:iCs/>
          <w:sz w:val="24"/>
          <w:szCs w:val="24"/>
        </w:rPr>
        <w:t xml:space="preserve"> (</w:t>
      </w:r>
      <w:proofErr w:type="spellStart"/>
      <w:r>
        <w:rPr>
          <w:rFonts w:ascii="GHEA Grapalat" w:hAnsi="GHEA Grapalat"/>
          <w:bCs/>
          <w:iCs/>
          <w:sz w:val="24"/>
          <w:szCs w:val="24"/>
        </w:rPr>
        <w:t>այսուհետ</w:t>
      </w:r>
      <w:proofErr w:type="spellEnd"/>
      <w:r>
        <w:rPr>
          <w:rFonts w:ascii="GHEA Grapalat" w:hAnsi="GHEA Grapalat"/>
          <w:bCs/>
          <w:iCs/>
          <w:sz w:val="24"/>
          <w:szCs w:val="24"/>
        </w:rPr>
        <w:t xml:space="preserve">՝ </w:t>
      </w:r>
      <w:proofErr w:type="spellStart"/>
      <w:r>
        <w:rPr>
          <w:rFonts w:ascii="GHEA Grapalat" w:hAnsi="GHEA Grapalat"/>
          <w:bCs/>
          <w:iCs/>
          <w:sz w:val="24"/>
          <w:szCs w:val="24"/>
        </w:rPr>
        <w:t>Օրենքներ</w:t>
      </w:r>
      <w:proofErr w:type="spellEnd"/>
      <w:r>
        <w:rPr>
          <w:rFonts w:ascii="GHEA Grapalat" w:hAnsi="GHEA Grapalat"/>
          <w:bCs/>
          <w:iCs/>
          <w:sz w:val="24"/>
          <w:szCs w:val="24"/>
        </w:rPr>
        <w:t xml:space="preserve">) </w:t>
      </w:r>
      <w:r>
        <w:rPr>
          <w:rFonts w:ascii="GHEA Grapalat" w:hAnsi="GHEA Grapalat"/>
          <w:bCs/>
          <w:iCs/>
          <w:sz w:val="24"/>
          <w:szCs w:val="24"/>
          <w:lang w:val="hy-AM"/>
        </w:rPr>
        <w:t>ընդունմամբ</w:t>
      </w:r>
      <w:r>
        <w:rPr>
          <w:rFonts w:ascii="GHEA Grapalat" w:hAnsi="GHEA Grapalat"/>
          <w:bCs/>
          <w:iCs/>
          <w:sz w:val="24"/>
          <w:szCs w:val="24"/>
        </w:rPr>
        <w:t>:</w:t>
      </w:r>
    </w:p>
    <w:p w:rsidR="005429CC" w:rsidRPr="005429CC" w:rsidRDefault="005429CC" w:rsidP="00C551DF">
      <w:pPr>
        <w:tabs>
          <w:tab w:val="left" w:pos="360"/>
        </w:tabs>
        <w:spacing w:line="360" w:lineRule="auto"/>
        <w:ind w:left="0" w:right="0" w:firstLine="0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5429CC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    </w:t>
      </w:r>
      <w:r w:rsidRPr="005429CC">
        <w:rPr>
          <w:rFonts w:ascii="GHEA Grapalat" w:eastAsia="Calibri" w:hAnsi="GHEA Grapalat" w:cs="Times New Roman"/>
          <w:sz w:val="24"/>
          <w:szCs w:val="24"/>
          <w:lang w:val="hy-AM"/>
        </w:rPr>
        <w:t>Ներկայացված նախագծով առաջարկվող իրավակարգավորումների անհրաժեշտությունը  պայմանավորված է</w:t>
      </w:r>
      <w:r w:rsidR="005C7DBD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5C7DBD">
        <w:rPr>
          <w:rFonts w:ascii="GHEA Grapalat" w:eastAsia="Calibri" w:hAnsi="GHEA Grapalat" w:cs="Times New Roman"/>
          <w:sz w:val="24"/>
          <w:szCs w:val="24"/>
        </w:rPr>
        <w:t>նաև</w:t>
      </w:r>
      <w:proofErr w:type="spellEnd"/>
      <w:r w:rsidRPr="005429CC">
        <w:rPr>
          <w:rFonts w:ascii="GHEA Grapalat" w:eastAsia="Calibri" w:hAnsi="GHEA Grapalat" w:cs="Times New Roman"/>
          <w:sz w:val="24"/>
          <w:szCs w:val="24"/>
          <w:lang w:val="hy-AM"/>
        </w:rPr>
        <w:t>.</w:t>
      </w:r>
    </w:p>
    <w:p w:rsidR="005429CC" w:rsidRPr="005429CC" w:rsidRDefault="00101725" w:rsidP="00C551DF">
      <w:pPr>
        <w:numPr>
          <w:ilvl w:val="0"/>
          <w:numId w:val="2"/>
        </w:numPr>
        <w:spacing w:after="200" w:line="360" w:lineRule="auto"/>
        <w:ind w:right="0"/>
        <w:contextualSpacing/>
        <w:jc w:val="both"/>
        <w:rPr>
          <w:rFonts w:ascii="GHEA Grapalat" w:eastAsia="Calibri" w:hAnsi="GHEA Grapalat" w:cs="Times New Roman"/>
          <w:sz w:val="24"/>
          <w:szCs w:val="24"/>
          <w:lang w:val="hy-AM" w:eastAsia="ru-RU"/>
        </w:rPr>
      </w:pPr>
      <w:r>
        <w:rPr>
          <w:rFonts w:ascii="GHEA Grapalat" w:eastAsia="Calibri" w:hAnsi="GHEA Grapalat" w:cs="Times New Roman"/>
          <w:sz w:val="24"/>
          <w:szCs w:val="24"/>
          <w:lang w:val="hy-AM" w:eastAsia="ru-RU"/>
        </w:rPr>
        <w:t>մ</w:t>
      </w:r>
      <w:r w:rsidR="005429CC" w:rsidRPr="005429CC">
        <w:rPr>
          <w:rFonts w:ascii="GHEA Grapalat" w:eastAsia="Calibri" w:hAnsi="GHEA Grapalat" w:cs="Times New Roman"/>
          <w:sz w:val="24"/>
          <w:szCs w:val="24"/>
          <w:lang w:val="hy-AM" w:eastAsia="ru-RU"/>
        </w:rPr>
        <w:t>ասնագետների որակավորման բարձրացման նպատակով քաղաքաշինության բնագավառում շարունակական մասնագիտական զարգացման համակարգի ներդրմամբ,</w:t>
      </w:r>
    </w:p>
    <w:p w:rsidR="005429CC" w:rsidRPr="005429CC" w:rsidRDefault="005429CC" w:rsidP="00C551DF">
      <w:pPr>
        <w:numPr>
          <w:ilvl w:val="0"/>
          <w:numId w:val="2"/>
        </w:numPr>
        <w:spacing w:after="200" w:line="360" w:lineRule="auto"/>
        <w:ind w:right="0"/>
        <w:contextualSpacing/>
        <w:jc w:val="both"/>
        <w:rPr>
          <w:rFonts w:ascii="GHEA Grapalat" w:eastAsia="Calibri" w:hAnsi="GHEA Grapalat" w:cs="Times New Roman"/>
          <w:sz w:val="24"/>
          <w:szCs w:val="24"/>
          <w:lang w:val="hy-AM" w:eastAsia="ru-RU"/>
        </w:rPr>
      </w:pPr>
      <w:r w:rsidRPr="005429CC">
        <w:rPr>
          <w:rFonts w:ascii="GHEA Grapalat" w:eastAsia="Calibri" w:hAnsi="GHEA Grapalat" w:cs="Times New Roman"/>
          <w:sz w:val="24"/>
          <w:szCs w:val="24"/>
          <w:lang w:val="hy-AM" w:eastAsia="ru-RU"/>
        </w:rPr>
        <w:t>շարունակական մասնագիտական զարգացման գործառույթի ապահովմամբ՝ հասարակական կազմակերպությունների, բարձրագույն կրթության հաստատությունների միջոցով, որոնք կբավարարեն օրենսդրությամբ սահմանված պահանջները,</w:t>
      </w:r>
    </w:p>
    <w:p w:rsidR="005429CC" w:rsidRPr="005429CC" w:rsidRDefault="00101725" w:rsidP="00C551DF">
      <w:pPr>
        <w:numPr>
          <w:ilvl w:val="0"/>
          <w:numId w:val="2"/>
        </w:numPr>
        <w:spacing w:after="200" w:line="360" w:lineRule="auto"/>
        <w:ind w:right="0"/>
        <w:contextualSpacing/>
        <w:jc w:val="both"/>
        <w:rPr>
          <w:rFonts w:ascii="GHEA Grapalat" w:eastAsia="Calibri" w:hAnsi="GHEA Grapalat" w:cs="Times New Roman"/>
          <w:sz w:val="24"/>
          <w:szCs w:val="24"/>
          <w:lang w:val="hy-AM" w:eastAsia="ru-RU"/>
        </w:rPr>
      </w:pPr>
      <w:r>
        <w:rPr>
          <w:rFonts w:ascii="GHEA Grapalat" w:eastAsia="Calibri" w:hAnsi="GHEA Grapalat" w:cs="Times New Roman"/>
          <w:sz w:val="24"/>
          <w:szCs w:val="24"/>
          <w:lang w:eastAsia="ru-RU"/>
        </w:rPr>
        <w:t>լ</w:t>
      </w:r>
      <w:r w:rsidR="005429CC" w:rsidRPr="005429CC">
        <w:rPr>
          <w:rFonts w:ascii="GHEA Grapalat" w:eastAsia="Calibri" w:hAnsi="GHEA Grapalat" w:cs="Times New Roman"/>
          <w:sz w:val="24"/>
          <w:szCs w:val="24"/>
          <w:lang w:val="hy-AM" w:eastAsia="ru-RU"/>
        </w:rPr>
        <w:t>իցենզավորված կազմակերպությունների ռեյտինգավորման ցանկի ստեղծմամբ,</w:t>
      </w:r>
    </w:p>
    <w:p w:rsidR="005429CC" w:rsidRPr="005429CC" w:rsidRDefault="00101725" w:rsidP="00C551DF">
      <w:pPr>
        <w:numPr>
          <w:ilvl w:val="0"/>
          <w:numId w:val="2"/>
        </w:numPr>
        <w:spacing w:after="200" w:line="360" w:lineRule="auto"/>
        <w:ind w:right="0"/>
        <w:contextualSpacing/>
        <w:jc w:val="both"/>
        <w:rPr>
          <w:rFonts w:ascii="GHEA Grapalat" w:eastAsia="Calibri" w:hAnsi="GHEA Grapalat" w:cs="Times New Roman"/>
          <w:sz w:val="24"/>
          <w:szCs w:val="24"/>
          <w:lang w:val="hy-AM" w:eastAsia="ru-RU"/>
        </w:rPr>
      </w:pPr>
      <w:r>
        <w:rPr>
          <w:rFonts w:ascii="GHEA Grapalat" w:eastAsia="Calibri" w:hAnsi="GHEA Grapalat" w:cs="Times New Roman"/>
          <w:bCs/>
          <w:sz w:val="24"/>
          <w:szCs w:val="24"/>
          <w:lang w:val="hy-AM" w:eastAsia="ru-RU"/>
        </w:rPr>
        <w:t>լ</w:t>
      </w:r>
      <w:r w:rsidR="005429CC" w:rsidRPr="005429CC">
        <w:rPr>
          <w:rFonts w:ascii="GHEA Grapalat" w:eastAsia="Calibri" w:hAnsi="GHEA Grapalat" w:cs="Times New Roman"/>
          <w:bCs/>
          <w:sz w:val="24"/>
          <w:szCs w:val="24"/>
          <w:lang w:val="hy-AM" w:eastAsia="ru-RU"/>
        </w:rPr>
        <w:t>իցենզավորված տնտեսվարող սուբյեկտների և ՇՄԶ հավաստագրված մասնագետների</w:t>
      </w:r>
      <w:r w:rsidR="005429CC" w:rsidRPr="005429CC">
        <w:rPr>
          <w:rFonts w:ascii="GHEA Grapalat" w:eastAsia="Calibri" w:hAnsi="GHEA Grapalat" w:cs="Times New Roman"/>
          <w:b/>
          <w:bCs/>
          <w:sz w:val="24"/>
          <w:szCs w:val="24"/>
          <w:lang w:val="hy-AM" w:eastAsia="ru-RU"/>
        </w:rPr>
        <w:t xml:space="preserve">  </w:t>
      </w:r>
      <w:r w:rsidR="005429CC" w:rsidRPr="005429CC">
        <w:rPr>
          <w:rFonts w:ascii="GHEA Grapalat" w:eastAsia="Calibri" w:hAnsi="GHEA Grapalat" w:cs="Times New Roman"/>
          <w:sz w:val="24"/>
          <w:szCs w:val="24"/>
          <w:lang w:val="hy-AM" w:eastAsia="ru-RU"/>
        </w:rPr>
        <w:t xml:space="preserve"> ռեգիստրի ստեղծմամբ: </w:t>
      </w:r>
    </w:p>
    <w:p w:rsidR="005429CC" w:rsidRPr="005429CC" w:rsidRDefault="005429CC" w:rsidP="00C551DF">
      <w:pPr>
        <w:spacing w:line="360" w:lineRule="auto"/>
        <w:ind w:left="0" w:right="0" w:firstLine="0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5429CC">
        <w:rPr>
          <w:rFonts w:ascii="GHEA Grapalat" w:eastAsia="Calibri" w:hAnsi="GHEA Grapalat" w:cs="Times New Roman"/>
          <w:sz w:val="24"/>
          <w:szCs w:val="24"/>
          <w:lang w:val="hy-AM"/>
        </w:rPr>
        <w:t xml:space="preserve">     Ոչ լիարժեք և հստակ սահմանված լիցենզավորման և որակավորման պայմաններն ու պահանջները քաղաքաշինության բնագավառում գործող տնտեսվարող սուբյեկտների համար </w:t>
      </w:r>
      <w:r w:rsidRPr="005429CC">
        <w:rPr>
          <w:rFonts w:ascii="GHEA Grapalat" w:eastAsia="Calibri" w:hAnsi="GHEA Grapalat" w:cs="Times New Roman"/>
          <w:sz w:val="24"/>
          <w:szCs w:val="24"/>
          <w:lang w:val="hy-AM"/>
        </w:rPr>
        <w:lastRenderedPageBreak/>
        <w:t xml:space="preserve">ստեղծում են անհավասար մրցակցային դաշտ, ինչը հակասում է լիցենզավորման գործընթացի օրենքով սահմանված նպատակներին: </w:t>
      </w:r>
    </w:p>
    <w:p w:rsidR="005429CC" w:rsidRPr="005429CC" w:rsidRDefault="005429CC" w:rsidP="00C551DF">
      <w:pPr>
        <w:spacing w:line="360" w:lineRule="auto"/>
        <w:ind w:left="0" w:right="0" w:firstLine="0"/>
        <w:jc w:val="both"/>
        <w:rPr>
          <w:rFonts w:ascii="GHEA Grapalat" w:eastAsia="Calibri" w:hAnsi="GHEA Grapalat" w:cs="Times New Roman"/>
          <w:b/>
          <w:sz w:val="24"/>
          <w:szCs w:val="24"/>
          <w:lang w:val="hy-AM"/>
        </w:rPr>
      </w:pPr>
    </w:p>
    <w:p w:rsidR="005429CC" w:rsidRPr="00DF35FE" w:rsidRDefault="005429CC" w:rsidP="00C551DF">
      <w:pPr>
        <w:pStyle w:val="ListParagraph"/>
        <w:numPr>
          <w:ilvl w:val="0"/>
          <w:numId w:val="3"/>
        </w:numPr>
        <w:spacing w:after="200" w:line="360" w:lineRule="auto"/>
        <w:ind w:right="0"/>
        <w:jc w:val="both"/>
        <w:rPr>
          <w:rFonts w:ascii="GHEA Grapalat" w:eastAsia="Calibri" w:hAnsi="GHEA Grapalat" w:cs="Times New Roman"/>
          <w:b/>
          <w:sz w:val="24"/>
          <w:szCs w:val="24"/>
          <w:lang w:val="hy-AM" w:eastAsia="ru-RU"/>
        </w:rPr>
      </w:pPr>
      <w:r w:rsidRPr="00714FA2">
        <w:rPr>
          <w:rFonts w:ascii="GHEA Grapalat" w:eastAsia="Calibri" w:hAnsi="GHEA Grapalat" w:cs="Times New Roman"/>
          <w:b/>
          <w:bCs/>
          <w:sz w:val="24"/>
          <w:szCs w:val="24"/>
          <w:lang w:val="hy-AM" w:eastAsia="ru-RU"/>
        </w:rPr>
        <w:t>Ընթացիկ</w:t>
      </w:r>
      <w:r w:rsidRPr="00714FA2">
        <w:rPr>
          <w:rFonts w:ascii="GHEA Grapalat" w:eastAsia="Calibri" w:hAnsi="GHEA Grapalat" w:cs="Times New Roman"/>
          <w:b/>
          <w:bCs/>
          <w:sz w:val="24"/>
          <w:szCs w:val="24"/>
          <w:lang w:val="af-ZA" w:eastAsia="ru-RU"/>
        </w:rPr>
        <w:t xml:space="preserve"> </w:t>
      </w:r>
      <w:r w:rsidRPr="00714FA2">
        <w:rPr>
          <w:rFonts w:ascii="GHEA Grapalat" w:eastAsia="Calibri" w:hAnsi="GHEA Grapalat" w:cs="Times New Roman"/>
          <w:b/>
          <w:bCs/>
          <w:sz w:val="24"/>
          <w:szCs w:val="24"/>
          <w:lang w:val="hy-AM" w:eastAsia="ru-RU"/>
        </w:rPr>
        <w:t>իրավիճակը</w:t>
      </w:r>
      <w:r w:rsidRPr="00714FA2">
        <w:rPr>
          <w:rFonts w:ascii="GHEA Grapalat" w:eastAsia="Calibri" w:hAnsi="GHEA Grapalat" w:cs="Times New Roman"/>
          <w:b/>
          <w:bCs/>
          <w:sz w:val="24"/>
          <w:szCs w:val="24"/>
          <w:lang w:val="af-ZA" w:eastAsia="ru-RU"/>
        </w:rPr>
        <w:t xml:space="preserve"> </w:t>
      </w:r>
      <w:r w:rsidRPr="00714FA2">
        <w:rPr>
          <w:rFonts w:ascii="GHEA Grapalat" w:eastAsia="Calibri" w:hAnsi="GHEA Grapalat" w:cs="Times New Roman"/>
          <w:b/>
          <w:bCs/>
          <w:sz w:val="24"/>
          <w:szCs w:val="24"/>
          <w:lang w:val="hy-AM" w:eastAsia="ru-RU"/>
        </w:rPr>
        <w:t>և</w:t>
      </w:r>
      <w:r w:rsidRPr="00714FA2">
        <w:rPr>
          <w:rFonts w:ascii="GHEA Grapalat" w:eastAsia="Calibri" w:hAnsi="GHEA Grapalat" w:cs="Times New Roman"/>
          <w:b/>
          <w:bCs/>
          <w:sz w:val="24"/>
          <w:szCs w:val="24"/>
          <w:lang w:val="af-ZA" w:eastAsia="ru-RU"/>
        </w:rPr>
        <w:t xml:space="preserve"> </w:t>
      </w:r>
      <w:r w:rsidRPr="00714FA2">
        <w:rPr>
          <w:rFonts w:ascii="GHEA Grapalat" w:eastAsia="Calibri" w:hAnsi="GHEA Grapalat" w:cs="Times New Roman"/>
          <w:b/>
          <w:bCs/>
          <w:sz w:val="24"/>
          <w:szCs w:val="24"/>
          <w:lang w:val="hy-AM" w:eastAsia="ru-RU"/>
        </w:rPr>
        <w:t>խնդիրները.</w:t>
      </w:r>
    </w:p>
    <w:p w:rsidR="00194F10" w:rsidRPr="005429CC" w:rsidRDefault="00714FA2" w:rsidP="00C551DF">
      <w:pPr>
        <w:tabs>
          <w:tab w:val="left" w:pos="450"/>
          <w:tab w:val="left" w:pos="2610"/>
          <w:tab w:val="left" w:pos="2700"/>
          <w:tab w:val="left" w:pos="3150"/>
          <w:tab w:val="left" w:pos="3240"/>
          <w:tab w:val="left" w:pos="4050"/>
          <w:tab w:val="left" w:pos="4500"/>
        </w:tabs>
        <w:spacing w:line="360" w:lineRule="auto"/>
        <w:ind w:left="0" w:right="0" w:firstLine="540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>
        <w:rPr>
          <w:rFonts w:ascii="GHEA Grapalat" w:eastAsia="Calibri" w:hAnsi="GHEA Grapalat" w:cs="Times New Roman"/>
          <w:sz w:val="24"/>
          <w:szCs w:val="24"/>
          <w:lang w:val="hy-AM"/>
        </w:rPr>
        <w:t>Նախագծ</w:t>
      </w:r>
      <w:r w:rsidR="00194F10" w:rsidRPr="005429CC">
        <w:rPr>
          <w:rFonts w:ascii="GHEA Grapalat" w:eastAsia="Calibri" w:hAnsi="GHEA Grapalat" w:cs="Times New Roman"/>
          <w:sz w:val="24"/>
          <w:szCs w:val="24"/>
          <w:lang w:val="hy-AM"/>
        </w:rPr>
        <w:t xml:space="preserve">ի մշակումը պայմանավորված է Հայաստանի Հանրապետությունում միջազգային չափանիշներին համապատասխանող քաղաքաշինության բնագավառում պատասխանատու մասնագետների (այսուհետ՝ </w:t>
      </w:r>
      <w:r w:rsidR="0088002B">
        <w:rPr>
          <w:rFonts w:ascii="GHEA Grapalat" w:eastAsia="Calibri" w:hAnsi="GHEA Grapalat" w:cs="Times New Roman"/>
          <w:sz w:val="24"/>
          <w:szCs w:val="24"/>
        </w:rPr>
        <w:t>Մ</w:t>
      </w:r>
      <w:r w:rsidR="00194F10" w:rsidRPr="005429CC">
        <w:rPr>
          <w:rFonts w:ascii="GHEA Grapalat" w:eastAsia="Calibri" w:hAnsi="GHEA Grapalat" w:cs="Times New Roman"/>
          <w:sz w:val="24"/>
          <w:szCs w:val="24"/>
          <w:lang w:val="hy-AM"/>
        </w:rPr>
        <w:t>ասնագետ) շարունակական մասնագիտական զարգացման (ՇՄԶ) համակարգի ներդրման միջոցով մասնագետների ունակությունների և գիտելիքների բարձրացման և կապալառու կազմակերպություններում մասնագիտական ծառայությունների որակի անընդհատ բարելավման անհրաժեշտությամբ:</w:t>
      </w:r>
    </w:p>
    <w:p w:rsidR="00194F10" w:rsidRPr="005429CC" w:rsidRDefault="00194F10" w:rsidP="00C551DF">
      <w:pPr>
        <w:tabs>
          <w:tab w:val="left" w:pos="450"/>
          <w:tab w:val="left" w:pos="2610"/>
          <w:tab w:val="left" w:pos="2700"/>
          <w:tab w:val="left" w:pos="3150"/>
          <w:tab w:val="left" w:pos="3240"/>
          <w:tab w:val="left" w:pos="4050"/>
          <w:tab w:val="left" w:pos="4500"/>
        </w:tabs>
        <w:spacing w:line="360" w:lineRule="auto"/>
        <w:ind w:left="0" w:right="0" w:firstLine="540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5429CC">
        <w:rPr>
          <w:rFonts w:ascii="GHEA Grapalat" w:eastAsia="Calibri" w:hAnsi="GHEA Grapalat" w:cs="Times New Roman"/>
          <w:sz w:val="24"/>
          <w:szCs w:val="24"/>
          <w:lang w:val="hy-AM"/>
        </w:rPr>
        <w:t>Հայտնի է, որ քաղաքաշինության բնագավառում մասնագիտական կրթության և շարունակական մասնագիտական զարգացման գործընթացները գտնվում են բոլոր երկրների զարգացման և կառուցապատողներին որակյալ մասնագիտական ծառայությունների տրամադրման հիմքում: Միջազգային փորձը փաստում է, որ շարունակական մասնագիտական զարգացումը նպաստում է կապալառու կազմակերպությունների կողմից ծառայությունների որակի բարձրացմանը:</w:t>
      </w:r>
    </w:p>
    <w:p w:rsidR="00194F10" w:rsidRPr="005429CC" w:rsidRDefault="00194F10" w:rsidP="00C551DF">
      <w:pPr>
        <w:tabs>
          <w:tab w:val="left" w:pos="450"/>
          <w:tab w:val="left" w:pos="2610"/>
          <w:tab w:val="left" w:pos="2700"/>
          <w:tab w:val="left" w:pos="3150"/>
          <w:tab w:val="left" w:pos="3240"/>
          <w:tab w:val="left" w:pos="4050"/>
          <w:tab w:val="left" w:pos="4500"/>
        </w:tabs>
        <w:spacing w:line="360" w:lineRule="auto"/>
        <w:ind w:left="0" w:right="0" w:firstLine="540"/>
        <w:jc w:val="both"/>
        <w:rPr>
          <w:rFonts w:ascii="GHEA Grapalat" w:eastAsia="Calibri" w:hAnsi="GHEA Grapalat" w:cs="Times New Roman"/>
          <w:b/>
          <w:sz w:val="24"/>
          <w:szCs w:val="24"/>
          <w:u w:val="single"/>
          <w:lang w:val="hy-AM"/>
        </w:rPr>
      </w:pPr>
      <w:r w:rsidRPr="005429CC">
        <w:rPr>
          <w:rFonts w:ascii="GHEA Grapalat" w:eastAsia="Calibri" w:hAnsi="GHEA Grapalat" w:cs="Times New Roman"/>
          <w:b/>
          <w:sz w:val="24"/>
          <w:szCs w:val="24"/>
          <w:lang w:val="hy-AM"/>
        </w:rPr>
        <w:t>Միջազգային փորձը</w:t>
      </w:r>
    </w:p>
    <w:p w:rsidR="00194F10" w:rsidRPr="005429CC" w:rsidRDefault="00194F10" w:rsidP="00C551DF">
      <w:pPr>
        <w:tabs>
          <w:tab w:val="left" w:pos="450"/>
          <w:tab w:val="left" w:pos="2610"/>
          <w:tab w:val="left" w:pos="2700"/>
          <w:tab w:val="left" w:pos="3150"/>
          <w:tab w:val="left" w:pos="3240"/>
          <w:tab w:val="left" w:pos="4050"/>
          <w:tab w:val="left" w:pos="4500"/>
        </w:tabs>
        <w:spacing w:line="360" w:lineRule="auto"/>
        <w:ind w:left="0" w:right="0" w:firstLine="540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5429CC">
        <w:rPr>
          <w:rFonts w:ascii="GHEA Grapalat" w:eastAsia="Calibri" w:hAnsi="GHEA Grapalat" w:cs="Times New Roman"/>
          <w:sz w:val="24"/>
          <w:szCs w:val="24"/>
          <w:lang w:val="hy-AM"/>
        </w:rPr>
        <w:t xml:space="preserve">Բազմաթիվ զարգացած երկրներում սահմանված </w:t>
      </w:r>
      <w:r w:rsidR="00CF77B4">
        <w:rPr>
          <w:rFonts w:ascii="GHEA Grapalat" w:eastAsia="Calibri" w:hAnsi="GHEA Grapalat" w:cs="Times New Roman"/>
          <w:sz w:val="24"/>
          <w:szCs w:val="24"/>
          <w:lang w:val="hy-AM"/>
        </w:rPr>
        <w:t>են</w:t>
      </w:r>
      <w:r w:rsidRPr="005429CC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ՇՄԶ համակարգին անցնելու ընդհանուր պահանջներ, մասնավորապես՝ մասնագետների համար պարտադիր է համարվում տեսական գիտելիքների զարգացումը մասնագիտական դասընթացներին, սեմինարներին, սիմպոզիումներին մասնակցության միջոցով, գործնական հմտությունների զարգացումը գիտագործնական միջոցառումներին մասնակցության միջոցով, ինչպես նաև ինքնազարգացումը՝ օրինակ առցանց դասընթացների մասնակցության միջոցով, ինչի գնահատման համար սահմանված է կրեդիտային համակարգ: Վերոնշյալ միջոցառումները կազմակերպվում են մասնագետների մասնագիտական հասարակական կազմակերպությունների, ճարտարապետաշինարարական կազմակերպությունների կամ քաղաքաշինության բնագավառում գործունեություն իրականացնող այլ կազմակերպությունների կողմից: ՇՄԶ պահանջները չկատարելը կարող է ունենալ տարբեր հետևանքներ՝ նախազգուշացումից մինչև մասնագիտական գործունեության թույլտվության կասեցում կամ դա</w:t>
      </w:r>
      <w:r w:rsidR="00714FA2">
        <w:rPr>
          <w:rFonts w:ascii="GHEA Grapalat" w:eastAsia="Calibri" w:hAnsi="GHEA Grapalat" w:cs="Times New Roman"/>
          <w:sz w:val="24"/>
          <w:szCs w:val="24"/>
        </w:rPr>
        <w:t>դ</w:t>
      </w:r>
      <w:r w:rsidRPr="005429CC">
        <w:rPr>
          <w:rFonts w:ascii="GHEA Grapalat" w:eastAsia="Calibri" w:hAnsi="GHEA Grapalat" w:cs="Times New Roman"/>
          <w:sz w:val="24"/>
          <w:szCs w:val="24"/>
          <w:lang w:val="hy-AM"/>
        </w:rPr>
        <w:t>արեցում։</w:t>
      </w:r>
    </w:p>
    <w:p w:rsidR="00194F10" w:rsidRPr="005429CC" w:rsidRDefault="00194F10" w:rsidP="00C551DF">
      <w:pPr>
        <w:tabs>
          <w:tab w:val="left" w:pos="450"/>
          <w:tab w:val="left" w:pos="2610"/>
          <w:tab w:val="left" w:pos="2700"/>
          <w:tab w:val="left" w:pos="3150"/>
          <w:tab w:val="left" w:pos="3240"/>
          <w:tab w:val="left" w:pos="4050"/>
          <w:tab w:val="left" w:pos="4500"/>
        </w:tabs>
        <w:spacing w:line="360" w:lineRule="auto"/>
        <w:ind w:left="0" w:right="0" w:firstLine="540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5429CC">
        <w:rPr>
          <w:rFonts w:ascii="GHEA Grapalat" w:eastAsia="Calibri" w:hAnsi="GHEA Grapalat" w:cs="Times New Roman"/>
          <w:sz w:val="24"/>
          <w:szCs w:val="24"/>
          <w:lang w:val="hy-AM"/>
        </w:rPr>
        <w:lastRenderedPageBreak/>
        <w:t xml:space="preserve">Մասնագիտական գործունեության թույլտվությունը որոշակի ժամանակային պարբերականությամբ պետք է թարմացվի և դա կապակցվում է ՇՄԶ կրեդիտների պահանջների կատարման հետ: Օրինակ, Բելգիայում, Իտալիայում և մի շարք այլ երկրներում ՇՄԶ-ն դարձել է իրավական պարտավորություն։ Գերմանիայում ՇՄԶ պահանջված </w:t>
      </w:r>
      <w:r w:rsidR="00515A23">
        <w:rPr>
          <w:rFonts w:ascii="GHEA Grapalat" w:eastAsia="Calibri" w:hAnsi="GHEA Grapalat" w:cs="Times New Roman"/>
          <w:sz w:val="24"/>
          <w:szCs w:val="24"/>
          <w:lang w:val="hy-AM"/>
        </w:rPr>
        <w:t>կրեդիտները</w:t>
      </w:r>
      <w:r w:rsidRPr="005429CC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չլրացնելը կարող է հանգեցնել տվյալ մասնագետի մատուցած ծառայությունների դիմաց փոխհատուցվող գումարի նվազեցմանը կամ մասնագետի ապահովագրության շրջանակում նրա գործունեության իրավունքի ետ կանչմանը։ Շվեյցարիայում «Շինարարական մասնագիտությունների մասին օրենքը սահմանում է պարտադիր ուսուցման պահանջ և նախատեսում է ֆինանսական ներգործման միջոցներ ՇՄԶ պահանջները չկատարելու դեպքում։ Գործունեության իրավունքի վերագրանցման համար մասնագետները պետք է ներկայացնեն փաստաթղթեր ՇՄԶ ծրագրերին մասնակցության և պահանջվող քանակի ՇՄԶ կրեդիտների վերաբերյալ։</w:t>
      </w:r>
    </w:p>
    <w:p w:rsidR="00194F10" w:rsidRPr="005429CC" w:rsidRDefault="00194F10" w:rsidP="00C551DF">
      <w:pPr>
        <w:tabs>
          <w:tab w:val="left" w:pos="450"/>
          <w:tab w:val="left" w:pos="2610"/>
          <w:tab w:val="left" w:pos="2700"/>
          <w:tab w:val="left" w:pos="3150"/>
          <w:tab w:val="left" w:pos="3240"/>
          <w:tab w:val="left" w:pos="4050"/>
          <w:tab w:val="left" w:pos="4500"/>
        </w:tabs>
        <w:spacing w:line="360" w:lineRule="auto"/>
        <w:ind w:left="0" w:right="0" w:firstLine="540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5429CC">
        <w:rPr>
          <w:rFonts w:ascii="GHEA Grapalat" w:eastAsia="Calibri" w:hAnsi="GHEA Grapalat" w:cs="Times New Roman"/>
          <w:sz w:val="24"/>
          <w:szCs w:val="24"/>
          <w:lang w:val="hy-AM"/>
        </w:rPr>
        <w:t xml:space="preserve">Ներկայումս Հայաստանի Հանրապետությունում չի իրականացվում քաղաքաշինության բնագավառում </w:t>
      </w:r>
      <w:r w:rsidR="000E2E80">
        <w:rPr>
          <w:rFonts w:ascii="GHEA Grapalat" w:eastAsia="Calibri" w:hAnsi="GHEA Grapalat" w:cs="Times New Roman"/>
          <w:sz w:val="24"/>
          <w:szCs w:val="24"/>
        </w:rPr>
        <w:t>ՇՄԶ</w:t>
      </w:r>
      <w:r w:rsidRPr="005429CC">
        <w:rPr>
          <w:rFonts w:ascii="GHEA Grapalat" w:eastAsia="Calibri" w:hAnsi="GHEA Grapalat" w:cs="Times New Roman"/>
          <w:sz w:val="24"/>
          <w:szCs w:val="24"/>
          <w:lang w:val="hy-AM"/>
        </w:rPr>
        <w:t xml:space="preserve"> օբյեկտիվ և արդյունավետ համակարգ, չի իրականացվում մասնագետների որակական մակարդակի գնահատման գործընթաց:</w:t>
      </w:r>
    </w:p>
    <w:p w:rsidR="005429CC" w:rsidRPr="005429CC" w:rsidRDefault="005429CC" w:rsidP="00C551DF">
      <w:pPr>
        <w:spacing w:line="360" w:lineRule="auto"/>
        <w:ind w:left="0" w:right="0" w:firstLine="540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</w:p>
    <w:p w:rsidR="005429CC" w:rsidRPr="00230450" w:rsidRDefault="00714FA2" w:rsidP="00C551DF">
      <w:pPr>
        <w:numPr>
          <w:ilvl w:val="0"/>
          <w:numId w:val="3"/>
        </w:numPr>
        <w:spacing w:after="200" w:line="360" w:lineRule="auto"/>
        <w:ind w:right="0"/>
        <w:contextualSpacing/>
        <w:jc w:val="both"/>
        <w:rPr>
          <w:rFonts w:ascii="GHEA Grapalat" w:eastAsia="Calibri" w:hAnsi="GHEA Grapalat" w:cs="Times New Roman"/>
          <w:b/>
          <w:sz w:val="24"/>
          <w:szCs w:val="24"/>
          <w:lang w:val="ru-RU" w:eastAsia="ru-RU"/>
        </w:rPr>
      </w:pPr>
      <w:proofErr w:type="spellStart"/>
      <w:r>
        <w:rPr>
          <w:rFonts w:ascii="GHEA Grapalat" w:eastAsia="Calibri" w:hAnsi="GHEA Grapalat" w:cs="Times New Roman"/>
          <w:b/>
          <w:sz w:val="24"/>
          <w:szCs w:val="24"/>
          <w:lang w:eastAsia="ru-RU"/>
        </w:rPr>
        <w:t>Առաջարկվող</w:t>
      </w:r>
      <w:proofErr w:type="spellEnd"/>
      <w:r>
        <w:rPr>
          <w:rFonts w:ascii="GHEA Grapalat" w:eastAsia="Calibri" w:hAnsi="GHEA Grapalat" w:cs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eastAsia="Calibri" w:hAnsi="GHEA Grapalat" w:cs="Times New Roman"/>
          <w:b/>
          <w:sz w:val="24"/>
          <w:szCs w:val="24"/>
          <w:lang w:eastAsia="ru-RU"/>
        </w:rPr>
        <w:t>լուծումները</w:t>
      </w:r>
      <w:proofErr w:type="spellEnd"/>
      <w:r w:rsidR="005429CC" w:rsidRPr="005429CC">
        <w:rPr>
          <w:rFonts w:ascii="GHEA Grapalat" w:eastAsia="Calibri" w:hAnsi="GHEA Grapalat" w:cs="Times New Roman"/>
          <w:b/>
          <w:sz w:val="24"/>
          <w:szCs w:val="24"/>
          <w:lang w:val="ru-RU" w:eastAsia="ru-RU"/>
        </w:rPr>
        <w:t>.</w:t>
      </w:r>
    </w:p>
    <w:p w:rsidR="005429CC" w:rsidRPr="005429CC" w:rsidRDefault="005429CC" w:rsidP="00C551DF">
      <w:pPr>
        <w:spacing w:line="360" w:lineRule="auto"/>
        <w:ind w:left="0" w:right="0" w:firstLine="540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5429CC">
        <w:rPr>
          <w:rFonts w:ascii="GHEA Grapalat" w:eastAsia="Calibri" w:hAnsi="GHEA Grapalat" w:cs="Times New Roman"/>
          <w:sz w:val="24"/>
          <w:szCs w:val="24"/>
          <w:lang w:val="hy-AM"/>
        </w:rPr>
        <w:t>Հաշվի առնելով, որ շարունակական մասնագիտական զարգացումը</w:t>
      </w:r>
      <w:r w:rsidR="00F37736">
        <w:rPr>
          <w:rFonts w:ascii="GHEA Grapalat" w:eastAsia="Calibri" w:hAnsi="GHEA Grapalat" w:cs="Times New Roman"/>
          <w:sz w:val="24"/>
          <w:szCs w:val="24"/>
          <w:lang w:val="hy-AM"/>
        </w:rPr>
        <w:t xml:space="preserve"> քաղաքաշինության բնագավառում</w:t>
      </w:r>
      <w:r w:rsidRPr="005429CC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համարվում է որակյալ պարտադիր պայման, անհրաժեշտ է Հայաստանում</w:t>
      </w:r>
      <w:r w:rsidR="00F37736">
        <w:rPr>
          <w:rFonts w:ascii="GHEA Grapalat" w:eastAsia="Calibri" w:hAnsi="GHEA Grapalat" w:cs="Times New Roman"/>
          <w:sz w:val="24"/>
          <w:szCs w:val="24"/>
          <w:lang w:val="hy-AM"/>
        </w:rPr>
        <w:t xml:space="preserve"> ևս</w:t>
      </w:r>
      <w:r w:rsidRPr="005429CC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ներդնել վերոնշյալ համակարգը:</w:t>
      </w:r>
    </w:p>
    <w:p w:rsidR="005429CC" w:rsidRPr="005429CC" w:rsidRDefault="005429CC" w:rsidP="00C551DF">
      <w:pPr>
        <w:spacing w:line="360" w:lineRule="auto"/>
        <w:ind w:left="0" w:right="0" w:firstLine="540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5429CC">
        <w:rPr>
          <w:rFonts w:ascii="GHEA Grapalat" w:eastAsia="Calibri" w:hAnsi="GHEA Grapalat" w:cs="Times New Roman"/>
          <w:sz w:val="24"/>
          <w:szCs w:val="24"/>
          <w:lang w:val="hy-AM"/>
        </w:rPr>
        <w:t>Ստեղծել</w:t>
      </w:r>
      <w:r w:rsidRPr="005429CC">
        <w:rPr>
          <w:rFonts w:ascii="Calibri" w:eastAsia="Calibri" w:hAnsi="Calibri" w:cs="Calibri"/>
          <w:sz w:val="24"/>
          <w:szCs w:val="24"/>
          <w:lang w:val="hy-AM"/>
        </w:rPr>
        <w:t> </w:t>
      </w:r>
      <w:r w:rsidRPr="005429CC">
        <w:rPr>
          <w:rFonts w:ascii="GHEA Grapalat" w:eastAsia="Calibri" w:hAnsi="GHEA Grapalat" w:cs="Times New Roman"/>
          <w:sz w:val="24"/>
          <w:szCs w:val="24"/>
          <w:lang w:val="hy-AM"/>
        </w:rPr>
        <w:t xml:space="preserve"> քաղաքաշինական գործունեության տեսակներին համապատասխան կրթության, շարունակական մասնագիտական զարգացման ընթացքում ստացված տեսական գիտելիքների և գործնական հմտությունների գնահատման գործընթացի` թեստավորման կազմակերպման</w:t>
      </w:r>
      <w:r w:rsidRPr="005429CC">
        <w:rPr>
          <w:rFonts w:ascii="Calibri" w:eastAsia="Calibri" w:hAnsi="Calibri" w:cs="Calibri"/>
          <w:sz w:val="24"/>
          <w:szCs w:val="24"/>
          <w:lang w:val="hy-AM"/>
        </w:rPr>
        <w:t> </w:t>
      </w:r>
      <w:r w:rsidRPr="005429CC">
        <w:rPr>
          <w:rFonts w:ascii="GHEA Grapalat" w:eastAsia="Calibri" w:hAnsi="GHEA Grapalat" w:cs="Times New Roman"/>
          <w:sz w:val="24"/>
          <w:szCs w:val="24"/>
          <w:lang w:val="hy-AM"/>
        </w:rPr>
        <w:t>և իրականացման հետ կապված հարաբերությունները:</w:t>
      </w:r>
    </w:p>
    <w:p w:rsidR="005429CC" w:rsidRPr="005429CC" w:rsidRDefault="005429CC" w:rsidP="00C551DF">
      <w:pPr>
        <w:spacing w:line="360" w:lineRule="auto"/>
        <w:ind w:left="0" w:right="0" w:firstLine="540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5429CC">
        <w:rPr>
          <w:rFonts w:ascii="GHEA Grapalat" w:eastAsia="Calibri" w:hAnsi="GHEA Grapalat" w:cs="Times New Roman"/>
          <w:sz w:val="24"/>
          <w:szCs w:val="24"/>
          <w:lang w:val="hy-AM"/>
        </w:rPr>
        <w:t xml:space="preserve">Բավարարել քաղաքաշինության բնագավառում առկա կադրային ներուժի մասով վարվող քաղաքականությունը: </w:t>
      </w:r>
    </w:p>
    <w:p w:rsidR="005429CC" w:rsidRPr="005429CC" w:rsidRDefault="005429CC" w:rsidP="00C551DF">
      <w:pPr>
        <w:spacing w:line="360" w:lineRule="auto"/>
        <w:ind w:left="0" w:right="50" w:firstLine="270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</w:p>
    <w:p w:rsidR="005429CC" w:rsidRPr="005429CC" w:rsidRDefault="005429CC" w:rsidP="00C551DF">
      <w:pPr>
        <w:tabs>
          <w:tab w:val="left" w:pos="540"/>
        </w:tabs>
        <w:spacing w:line="360" w:lineRule="auto"/>
        <w:ind w:left="0" w:right="50" w:firstLine="270"/>
        <w:jc w:val="both"/>
        <w:rPr>
          <w:rFonts w:ascii="GHEA Grapalat" w:eastAsia="Calibri" w:hAnsi="GHEA Grapalat" w:cs="Times New Roman"/>
          <w:b/>
          <w:sz w:val="24"/>
          <w:szCs w:val="24"/>
          <w:lang w:val="hy-AM"/>
        </w:rPr>
      </w:pPr>
      <w:r w:rsidRPr="005429CC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  </w:t>
      </w:r>
      <w:r w:rsidRPr="005429CC">
        <w:rPr>
          <w:rFonts w:ascii="GHEA Grapalat" w:eastAsia="Calibri" w:hAnsi="GHEA Grapalat" w:cs="Times New Roman"/>
          <w:b/>
          <w:sz w:val="24"/>
          <w:szCs w:val="24"/>
          <w:lang w:val="af-ZA"/>
        </w:rPr>
        <w:t xml:space="preserve">4. </w:t>
      </w:r>
      <w:proofErr w:type="spellStart"/>
      <w:r w:rsidR="00032E49">
        <w:rPr>
          <w:rFonts w:ascii="GHEA Grapalat" w:eastAsia="Calibri" w:hAnsi="GHEA Grapalat" w:cs="Times New Roman"/>
          <w:b/>
          <w:sz w:val="24"/>
          <w:szCs w:val="24"/>
        </w:rPr>
        <w:t>Կապը</w:t>
      </w:r>
      <w:proofErr w:type="spellEnd"/>
      <w:r w:rsidR="00032E49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proofErr w:type="spellStart"/>
      <w:r w:rsidR="00032E49">
        <w:rPr>
          <w:rFonts w:ascii="GHEA Grapalat" w:eastAsia="Calibri" w:hAnsi="GHEA Grapalat" w:cs="Times New Roman"/>
          <w:b/>
          <w:sz w:val="24"/>
          <w:szCs w:val="24"/>
        </w:rPr>
        <w:t>ռազմավարական</w:t>
      </w:r>
      <w:proofErr w:type="spellEnd"/>
      <w:r w:rsidR="00032E49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proofErr w:type="spellStart"/>
      <w:r w:rsidR="00032E49">
        <w:rPr>
          <w:rFonts w:ascii="GHEA Grapalat" w:eastAsia="Calibri" w:hAnsi="GHEA Grapalat" w:cs="Times New Roman"/>
          <w:b/>
          <w:sz w:val="24"/>
          <w:szCs w:val="24"/>
        </w:rPr>
        <w:t>փաստաթղթերի</w:t>
      </w:r>
      <w:proofErr w:type="spellEnd"/>
      <w:r w:rsidR="00032E49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proofErr w:type="spellStart"/>
      <w:r w:rsidR="00032E49">
        <w:rPr>
          <w:rFonts w:ascii="GHEA Grapalat" w:eastAsia="Calibri" w:hAnsi="GHEA Grapalat" w:cs="Times New Roman"/>
          <w:b/>
          <w:sz w:val="24"/>
          <w:szCs w:val="24"/>
        </w:rPr>
        <w:t>հետ</w:t>
      </w:r>
      <w:proofErr w:type="spellEnd"/>
      <w:r w:rsidRPr="005429CC">
        <w:rPr>
          <w:rFonts w:ascii="GHEA Grapalat" w:eastAsia="Calibri" w:hAnsi="GHEA Grapalat" w:cs="Times New Roman"/>
          <w:b/>
          <w:sz w:val="24"/>
          <w:szCs w:val="24"/>
          <w:lang w:val="hy-AM"/>
        </w:rPr>
        <w:t>.</w:t>
      </w:r>
    </w:p>
    <w:p w:rsidR="005429CC" w:rsidRPr="005429CC" w:rsidRDefault="005429CC" w:rsidP="00C551DF">
      <w:pPr>
        <w:tabs>
          <w:tab w:val="left" w:pos="540"/>
        </w:tabs>
        <w:spacing w:line="360" w:lineRule="auto"/>
        <w:ind w:left="0" w:right="50" w:firstLine="270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</w:p>
    <w:p w:rsidR="00032E49" w:rsidRDefault="00032E49" w:rsidP="00C551DF">
      <w:pPr>
        <w:spacing w:line="360" w:lineRule="auto"/>
        <w:ind w:left="0" w:right="0" w:firstLine="54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  <w:lang w:val="hy-AM"/>
        </w:rPr>
        <w:t>ՀՀ կառավարության 2021</w:t>
      </w:r>
      <w:r w:rsidRPr="00C10204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թ</w:t>
      </w:r>
      <w:r w:rsidRPr="00C10204">
        <w:rPr>
          <w:rFonts w:ascii="GHEA Grapalat" w:hAnsi="GHEA Grapalat"/>
          <w:sz w:val="24"/>
          <w:szCs w:val="24"/>
          <w:lang w:val="hy-AM"/>
        </w:rPr>
        <w:t>վականի նոյեմբերի 18-ի</w:t>
      </w:r>
      <w:r>
        <w:rPr>
          <w:rFonts w:ascii="GHEA Grapalat" w:hAnsi="GHEA Grapalat"/>
          <w:sz w:val="24"/>
          <w:szCs w:val="24"/>
          <w:lang w:val="hy-AM"/>
        </w:rPr>
        <w:t xml:space="preserve"> «Հայաստանի Հանրապետության կառավարության 2021-2026 թվականների գործունեության միջոցառումների ծրագիրը </w:t>
      </w:r>
      <w:r>
        <w:rPr>
          <w:rFonts w:ascii="GHEA Grapalat" w:hAnsi="GHEA Grapalat"/>
          <w:sz w:val="24"/>
          <w:szCs w:val="24"/>
          <w:lang w:val="hy-AM"/>
        </w:rPr>
        <w:lastRenderedPageBreak/>
        <w:t>հաստատելու մասին» N 1902-Լ որոշմամբ հաստատված հավելված 1-ի «Քաղաքաշինության կոմիտե» բաժն</w:t>
      </w:r>
      <w:r w:rsidRPr="00C10204">
        <w:rPr>
          <w:rFonts w:ascii="GHEA Grapalat" w:hAnsi="GHEA Grapalat"/>
          <w:sz w:val="24"/>
          <w:szCs w:val="24"/>
          <w:lang w:val="hy-AM"/>
        </w:rPr>
        <w:t xml:space="preserve">ի </w:t>
      </w:r>
      <w:r w:rsidR="000C5A13" w:rsidRPr="00C10204">
        <w:rPr>
          <w:rFonts w:ascii="GHEA Grapalat" w:hAnsi="GHEA Grapalat"/>
          <w:sz w:val="24"/>
          <w:szCs w:val="24"/>
          <w:lang w:val="hy-AM"/>
        </w:rPr>
        <w:t>10.2</w:t>
      </w:r>
      <w:r w:rsidR="000C5A13">
        <w:rPr>
          <w:rFonts w:ascii="GHEA Grapalat" w:hAnsi="GHEA Grapalat"/>
          <w:sz w:val="24"/>
          <w:szCs w:val="24"/>
        </w:rPr>
        <w:t>.</w:t>
      </w:r>
      <w:r w:rsidR="000C5A13" w:rsidRPr="00C10204">
        <w:rPr>
          <w:rFonts w:ascii="GHEA Grapalat" w:hAnsi="GHEA Grapalat"/>
          <w:sz w:val="24"/>
          <w:szCs w:val="24"/>
          <w:lang w:val="hy-AM"/>
        </w:rPr>
        <w:t xml:space="preserve"> </w:t>
      </w:r>
      <w:r w:rsidR="000C5A13" w:rsidRPr="00601A1D">
        <w:rPr>
          <w:rFonts w:ascii="GHEA Grapalat" w:hAnsi="GHEA Grapalat" w:cs="GHEA Grapalat"/>
          <w:color w:val="000000" w:themeColor="text1"/>
          <w:sz w:val="24"/>
          <w:szCs w:val="24"/>
          <w:lang w:val="hy-AM"/>
        </w:rPr>
        <w:t>Լիցենզավորման, մասնագետների հավաստագրման, թեստավորման, մասնագետների և կազմակերպությունների ռեգիստրի ձևավորման և կառուցվածքի վարման կարգերը հաստատելու մասին», ինչպես նաև «Մասնագետների շարունակական մասնագիտական զարգացման հնգամյա ժամանակացույցը հաստատելու մասին»</w:t>
      </w:r>
      <w:r w:rsidR="000C5A13">
        <w:rPr>
          <w:rFonts w:ascii="GHEA Grapalat" w:hAnsi="GHEA Grapalat" w:cs="GHEA Grapalat"/>
          <w:color w:val="000000" w:themeColor="text1"/>
          <w:sz w:val="24"/>
          <w:szCs w:val="24"/>
        </w:rPr>
        <w:t xml:space="preserve"> և</w:t>
      </w:r>
      <w:r w:rsidR="000C5A13" w:rsidRPr="00601A1D">
        <w:rPr>
          <w:rFonts w:ascii="GHEA Grapalat" w:hAnsi="GHEA Grapalat" w:cs="GHEA Grapalat"/>
          <w:color w:val="000000" w:themeColor="text1"/>
          <w:sz w:val="24"/>
          <w:szCs w:val="24"/>
          <w:lang w:val="hy-AM"/>
        </w:rPr>
        <w:t xml:space="preserve"> </w:t>
      </w:r>
      <w:r w:rsidRPr="00C10204">
        <w:rPr>
          <w:rFonts w:ascii="GHEA Grapalat" w:hAnsi="GHEA Grapalat"/>
          <w:sz w:val="24"/>
          <w:szCs w:val="24"/>
          <w:lang w:val="hy-AM"/>
        </w:rPr>
        <w:t>10.</w:t>
      </w:r>
      <w:r>
        <w:rPr>
          <w:rFonts w:ascii="GHEA Grapalat" w:hAnsi="GHEA Grapalat"/>
          <w:sz w:val="24"/>
          <w:szCs w:val="24"/>
        </w:rPr>
        <w:t>3.</w:t>
      </w:r>
      <w:r w:rsidRPr="00C10204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Քաղաքաշինության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բնագավառում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գործունեություն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իրականացնող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մասնագետների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մասնագիտական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չափորոշիչների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և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որակավորման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պահանջների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սահմանում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՝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Քաղաքաշինության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կոմիտեի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նախագահի</w:t>
      </w:r>
      <w:proofErr w:type="spellEnd"/>
      <w:r>
        <w:rPr>
          <w:rFonts w:ascii="GHEA Grapalat" w:hAnsi="GHEA Grapalat"/>
          <w:sz w:val="24"/>
          <w:szCs w:val="24"/>
          <w:lang w:val="fr-FR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fr-FR"/>
        </w:rPr>
        <w:t>հրամանով</w:t>
      </w:r>
      <w:proofErr w:type="spellEnd"/>
      <w:r w:rsidRPr="00C10204">
        <w:rPr>
          <w:rFonts w:ascii="GHEA Grapalat" w:hAnsi="GHEA Grapalat"/>
          <w:sz w:val="24"/>
          <w:szCs w:val="24"/>
          <w:lang w:val="hy-AM"/>
        </w:rPr>
        <w:t></w:t>
      </w:r>
      <w:r w:rsidR="004B14C6">
        <w:rPr>
          <w:rFonts w:ascii="GHEA Grapalat" w:hAnsi="GHEA Grapalat"/>
          <w:sz w:val="24"/>
          <w:szCs w:val="24"/>
        </w:rPr>
        <w:t xml:space="preserve"> </w:t>
      </w:r>
      <w:proofErr w:type="spellStart"/>
      <w:proofErr w:type="gramStart"/>
      <w:r w:rsidR="004B14C6">
        <w:rPr>
          <w:rFonts w:ascii="GHEA Grapalat" w:hAnsi="GHEA Grapalat"/>
          <w:sz w:val="24"/>
          <w:szCs w:val="24"/>
        </w:rPr>
        <w:t>միջոցառում</w:t>
      </w:r>
      <w:r w:rsidR="000C5A13">
        <w:rPr>
          <w:rFonts w:ascii="GHEA Grapalat" w:hAnsi="GHEA Grapalat"/>
          <w:sz w:val="24"/>
          <w:szCs w:val="24"/>
        </w:rPr>
        <w:t>ներ</w:t>
      </w:r>
      <w:proofErr w:type="spellEnd"/>
      <w:r>
        <w:rPr>
          <w:rFonts w:ascii="GHEA Grapalat" w:hAnsi="GHEA Grapalat"/>
          <w:sz w:val="24"/>
          <w:szCs w:val="24"/>
        </w:rPr>
        <w:t>:</w:t>
      </w:r>
      <w:proofErr w:type="gramEnd"/>
    </w:p>
    <w:p w:rsidR="00032E49" w:rsidRPr="005429CC" w:rsidRDefault="00032E49" w:rsidP="00C551DF">
      <w:pPr>
        <w:spacing w:line="360" w:lineRule="auto"/>
        <w:ind w:left="0" w:right="0" w:firstLine="540"/>
        <w:jc w:val="both"/>
        <w:rPr>
          <w:rFonts w:ascii="GHEA Grapalat" w:eastAsia="Times New Roman" w:hAnsi="GHEA Grapalat" w:cs="Arial"/>
          <w:bCs/>
          <w:sz w:val="24"/>
          <w:szCs w:val="24"/>
          <w:lang w:val="hy-AM"/>
        </w:rPr>
      </w:pPr>
      <w:r w:rsidRPr="005429CC">
        <w:rPr>
          <w:rFonts w:ascii="GHEA Grapalat" w:eastAsia="Times New Roman" w:hAnsi="GHEA Grapalat" w:cs="Arial"/>
          <w:bCs/>
          <w:sz w:val="24"/>
          <w:szCs w:val="24"/>
          <w:lang w:val="hy-AM"/>
        </w:rPr>
        <w:t>ՀՀ կառավարության 2021 թվականի ապրիլի 8-ի N 531-Լ որոշմամբ հաստատված ՀՀ քաղաքաշինության բնագավառի զարգացման ռազմավարական ծրագրի իրագործումն ապահովող միջոցառումների ցանկով սահմանված</w:t>
      </w:r>
      <w:r w:rsidRPr="005429CC">
        <w:rPr>
          <w:rFonts w:ascii="Arial Unicode" w:eastAsia="Times New Roman" w:hAnsi="Arial Unicode" w:cs="Times New Roman"/>
          <w:sz w:val="15"/>
          <w:szCs w:val="15"/>
          <w:lang w:val="hy-AM"/>
        </w:rPr>
        <w:t xml:space="preserve"> </w:t>
      </w:r>
      <w:r w:rsidRPr="005429CC">
        <w:rPr>
          <w:rFonts w:ascii="GHEA Grapalat" w:eastAsia="Times New Roman" w:hAnsi="GHEA Grapalat" w:cs="Times New Roman"/>
          <w:sz w:val="24"/>
          <w:szCs w:val="24"/>
          <w:lang w:val="hy-AM"/>
        </w:rPr>
        <w:t></w:t>
      </w:r>
      <w:r>
        <w:rPr>
          <w:rFonts w:ascii="GHEA Grapalat" w:eastAsia="Times New Roman" w:hAnsi="GHEA Grapalat" w:cs="Times New Roman"/>
          <w:sz w:val="24"/>
          <w:szCs w:val="24"/>
        </w:rPr>
        <w:t>10.</w:t>
      </w:r>
      <w:r w:rsidRPr="005429CC">
        <w:rPr>
          <w:rFonts w:ascii="GHEA Grapalat" w:eastAsia="Times New Roman" w:hAnsi="GHEA Grapalat" w:cs="Arial"/>
          <w:bCs/>
          <w:sz w:val="24"/>
          <w:szCs w:val="20"/>
          <w:lang w:val="hy-AM"/>
        </w:rPr>
        <w:t xml:space="preserve">1. </w:t>
      </w:r>
      <w:proofErr w:type="spellStart"/>
      <w:r>
        <w:rPr>
          <w:rFonts w:ascii="GHEA Grapalat" w:eastAsia="Times New Roman" w:hAnsi="GHEA Grapalat" w:cs="Arial"/>
          <w:bCs/>
          <w:sz w:val="24"/>
          <w:szCs w:val="20"/>
        </w:rPr>
        <w:t>Լիցենզավորման</w:t>
      </w:r>
      <w:proofErr w:type="spellEnd"/>
      <w:r>
        <w:rPr>
          <w:rFonts w:ascii="GHEA Grapalat" w:eastAsia="Times New Roman" w:hAnsi="GHEA Grapalat" w:cs="Arial"/>
          <w:bCs/>
          <w:sz w:val="24"/>
          <w:szCs w:val="20"/>
        </w:rPr>
        <w:t xml:space="preserve"> </w:t>
      </w:r>
      <w:proofErr w:type="spellStart"/>
      <w:r>
        <w:rPr>
          <w:rFonts w:ascii="GHEA Grapalat" w:eastAsia="Times New Roman" w:hAnsi="GHEA Grapalat" w:cs="Arial"/>
          <w:bCs/>
          <w:sz w:val="24"/>
          <w:szCs w:val="20"/>
        </w:rPr>
        <w:t>գործընթացի</w:t>
      </w:r>
      <w:proofErr w:type="spellEnd"/>
      <w:r>
        <w:rPr>
          <w:rFonts w:ascii="GHEA Grapalat" w:eastAsia="Times New Roman" w:hAnsi="GHEA Grapalat" w:cs="Arial"/>
          <w:bCs/>
          <w:sz w:val="24"/>
          <w:szCs w:val="20"/>
        </w:rPr>
        <w:t xml:space="preserve"> </w:t>
      </w:r>
      <w:proofErr w:type="spellStart"/>
      <w:r>
        <w:rPr>
          <w:rFonts w:ascii="GHEA Grapalat" w:eastAsia="Times New Roman" w:hAnsi="GHEA Grapalat" w:cs="Arial"/>
          <w:bCs/>
          <w:sz w:val="24"/>
          <w:szCs w:val="20"/>
        </w:rPr>
        <w:t>թափանցիկության</w:t>
      </w:r>
      <w:proofErr w:type="spellEnd"/>
      <w:r>
        <w:rPr>
          <w:rFonts w:ascii="GHEA Grapalat" w:eastAsia="Times New Roman" w:hAnsi="GHEA Grapalat" w:cs="Arial"/>
          <w:bCs/>
          <w:sz w:val="24"/>
          <w:szCs w:val="20"/>
        </w:rPr>
        <w:t xml:space="preserve"> և </w:t>
      </w:r>
      <w:proofErr w:type="spellStart"/>
      <w:r>
        <w:rPr>
          <w:rFonts w:ascii="GHEA Grapalat" w:eastAsia="Times New Roman" w:hAnsi="GHEA Grapalat" w:cs="Arial"/>
          <w:bCs/>
          <w:sz w:val="24"/>
          <w:szCs w:val="20"/>
        </w:rPr>
        <w:t>հաշվետվողականության</w:t>
      </w:r>
      <w:proofErr w:type="spellEnd"/>
      <w:r>
        <w:rPr>
          <w:rFonts w:ascii="GHEA Grapalat" w:eastAsia="Times New Roman" w:hAnsi="GHEA Grapalat" w:cs="Arial"/>
          <w:bCs/>
          <w:sz w:val="24"/>
          <w:szCs w:val="20"/>
        </w:rPr>
        <w:t xml:space="preserve"> </w:t>
      </w:r>
      <w:proofErr w:type="spellStart"/>
      <w:r>
        <w:rPr>
          <w:rFonts w:ascii="GHEA Grapalat" w:eastAsia="Times New Roman" w:hAnsi="GHEA Grapalat" w:cs="Arial"/>
          <w:bCs/>
          <w:sz w:val="24"/>
          <w:szCs w:val="20"/>
        </w:rPr>
        <w:t>ձևավորման</w:t>
      </w:r>
      <w:proofErr w:type="spellEnd"/>
      <w:r>
        <w:rPr>
          <w:rFonts w:ascii="GHEA Grapalat" w:eastAsia="Times New Roman" w:hAnsi="GHEA Grapalat" w:cs="Arial"/>
          <w:bCs/>
          <w:sz w:val="24"/>
          <w:szCs w:val="20"/>
        </w:rPr>
        <w:t xml:space="preserve"> </w:t>
      </w:r>
      <w:proofErr w:type="spellStart"/>
      <w:r>
        <w:rPr>
          <w:rFonts w:ascii="GHEA Grapalat" w:eastAsia="Times New Roman" w:hAnsi="GHEA Grapalat" w:cs="Arial"/>
          <w:bCs/>
          <w:sz w:val="24"/>
          <w:szCs w:val="20"/>
        </w:rPr>
        <w:t>մեթոդակարգի</w:t>
      </w:r>
      <w:proofErr w:type="spellEnd"/>
      <w:r>
        <w:rPr>
          <w:rFonts w:ascii="GHEA Grapalat" w:eastAsia="Times New Roman" w:hAnsi="GHEA Grapalat" w:cs="Arial"/>
          <w:bCs/>
          <w:sz w:val="24"/>
          <w:szCs w:val="20"/>
        </w:rPr>
        <w:t xml:space="preserve"> </w:t>
      </w:r>
      <w:proofErr w:type="spellStart"/>
      <w:r>
        <w:rPr>
          <w:rFonts w:ascii="GHEA Grapalat" w:eastAsia="Times New Roman" w:hAnsi="GHEA Grapalat" w:cs="Arial"/>
          <w:bCs/>
          <w:sz w:val="24"/>
          <w:szCs w:val="20"/>
        </w:rPr>
        <w:t>մշակում</w:t>
      </w:r>
      <w:proofErr w:type="spellEnd"/>
      <w:r w:rsidRPr="005429CC">
        <w:rPr>
          <w:rFonts w:ascii="GHEA Grapalat" w:eastAsia="Times New Roman" w:hAnsi="GHEA Grapalat" w:cs="Arial"/>
          <w:bCs/>
          <w:sz w:val="24"/>
          <w:szCs w:val="24"/>
          <w:lang w:val="hy-AM"/>
        </w:rPr>
        <w:t> և </w:t>
      </w:r>
      <w:r>
        <w:rPr>
          <w:rFonts w:ascii="GHEA Grapalat" w:eastAsia="Times New Roman" w:hAnsi="GHEA Grapalat" w:cs="Arial"/>
          <w:bCs/>
          <w:sz w:val="24"/>
          <w:szCs w:val="20"/>
          <w:lang w:val="hy-AM"/>
        </w:rPr>
        <w:t>10</w:t>
      </w:r>
      <w:r w:rsidRPr="005429CC">
        <w:rPr>
          <w:rFonts w:ascii="GHEA Grapalat" w:eastAsia="Times New Roman" w:hAnsi="GHEA Grapalat" w:cs="Arial"/>
          <w:bCs/>
          <w:sz w:val="24"/>
          <w:szCs w:val="20"/>
          <w:lang w:val="hy-AM"/>
        </w:rPr>
        <w:t xml:space="preserve">.2. </w:t>
      </w:r>
      <w:proofErr w:type="spellStart"/>
      <w:r w:rsidR="004B14C6">
        <w:rPr>
          <w:rFonts w:ascii="GHEA Grapalat" w:eastAsia="Times New Roman" w:hAnsi="GHEA Grapalat" w:cs="Arial"/>
          <w:bCs/>
          <w:sz w:val="24"/>
          <w:szCs w:val="20"/>
        </w:rPr>
        <w:t>Մասնագիտական</w:t>
      </w:r>
      <w:proofErr w:type="spellEnd"/>
      <w:r w:rsidR="004B14C6">
        <w:rPr>
          <w:rFonts w:ascii="GHEA Grapalat" w:eastAsia="Times New Roman" w:hAnsi="GHEA Grapalat" w:cs="Arial"/>
          <w:bCs/>
          <w:sz w:val="24"/>
          <w:szCs w:val="20"/>
        </w:rPr>
        <w:t xml:space="preserve"> </w:t>
      </w:r>
      <w:proofErr w:type="spellStart"/>
      <w:r w:rsidR="004B14C6">
        <w:rPr>
          <w:rFonts w:ascii="GHEA Grapalat" w:eastAsia="Times New Roman" w:hAnsi="GHEA Grapalat" w:cs="Arial"/>
          <w:bCs/>
          <w:sz w:val="24"/>
          <w:szCs w:val="20"/>
        </w:rPr>
        <w:t>որակավորման</w:t>
      </w:r>
      <w:proofErr w:type="spellEnd"/>
      <w:r w:rsidR="004B14C6">
        <w:rPr>
          <w:rFonts w:ascii="GHEA Grapalat" w:eastAsia="Times New Roman" w:hAnsi="GHEA Grapalat" w:cs="Arial"/>
          <w:bCs/>
          <w:sz w:val="24"/>
          <w:szCs w:val="20"/>
        </w:rPr>
        <w:t xml:space="preserve"> </w:t>
      </w:r>
      <w:proofErr w:type="spellStart"/>
      <w:r w:rsidR="004B14C6">
        <w:rPr>
          <w:rFonts w:ascii="GHEA Grapalat" w:eastAsia="Times New Roman" w:hAnsi="GHEA Grapalat" w:cs="Arial"/>
          <w:bCs/>
          <w:sz w:val="24"/>
          <w:szCs w:val="20"/>
        </w:rPr>
        <w:t>հանրային</w:t>
      </w:r>
      <w:proofErr w:type="spellEnd"/>
      <w:r w:rsidR="004B14C6">
        <w:rPr>
          <w:rFonts w:ascii="GHEA Grapalat" w:eastAsia="Times New Roman" w:hAnsi="GHEA Grapalat" w:cs="Arial"/>
          <w:bCs/>
          <w:sz w:val="24"/>
          <w:szCs w:val="20"/>
        </w:rPr>
        <w:t xml:space="preserve"> </w:t>
      </w:r>
      <w:proofErr w:type="spellStart"/>
      <w:r w:rsidR="004B14C6">
        <w:rPr>
          <w:rFonts w:ascii="GHEA Grapalat" w:eastAsia="Times New Roman" w:hAnsi="GHEA Grapalat" w:cs="Arial"/>
          <w:bCs/>
          <w:sz w:val="24"/>
          <w:szCs w:val="20"/>
        </w:rPr>
        <w:t>իրազեկմանը</w:t>
      </w:r>
      <w:proofErr w:type="spellEnd"/>
      <w:r w:rsidR="004B14C6">
        <w:rPr>
          <w:rFonts w:ascii="GHEA Grapalat" w:eastAsia="Times New Roman" w:hAnsi="GHEA Grapalat" w:cs="Arial"/>
          <w:bCs/>
          <w:sz w:val="24"/>
          <w:szCs w:val="20"/>
        </w:rPr>
        <w:t xml:space="preserve"> </w:t>
      </w:r>
      <w:proofErr w:type="spellStart"/>
      <w:r w:rsidR="004B14C6">
        <w:rPr>
          <w:rFonts w:ascii="GHEA Grapalat" w:eastAsia="Times New Roman" w:hAnsi="GHEA Grapalat" w:cs="Arial"/>
          <w:bCs/>
          <w:sz w:val="24"/>
          <w:szCs w:val="20"/>
        </w:rPr>
        <w:t>միտված</w:t>
      </w:r>
      <w:proofErr w:type="spellEnd"/>
      <w:r w:rsidR="004B14C6">
        <w:rPr>
          <w:rFonts w:ascii="GHEA Grapalat" w:eastAsia="Times New Roman" w:hAnsi="GHEA Grapalat" w:cs="Arial"/>
          <w:bCs/>
          <w:sz w:val="24"/>
          <w:szCs w:val="20"/>
        </w:rPr>
        <w:t xml:space="preserve"> </w:t>
      </w:r>
      <w:proofErr w:type="spellStart"/>
      <w:r w:rsidR="004B14C6">
        <w:rPr>
          <w:rFonts w:ascii="GHEA Grapalat" w:eastAsia="Times New Roman" w:hAnsi="GHEA Grapalat" w:cs="Arial"/>
          <w:bCs/>
          <w:sz w:val="24"/>
          <w:szCs w:val="20"/>
        </w:rPr>
        <w:t>քաղաքաշինության</w:t>
      </w:r>
      <w:proofErr w:type="spellEnd"/>
      <w:r w:rsidR="004B14C6">
        <w:rPr>
          <w:rFonts w:ascii="GHEA Grapalat" w:eastAsia="Times New Roman" w:hAnsi="GHEA Grapalat" w:cs="Arial"/>
          <w:bCs/>
          <w:sz w:val="24"/>
          <w:szCs w:val="20"/>
        </w:rPr>
        <w:t xml:space="preserve"> </w:t>
      </w:r>
      <w:proofErr w:type="spellStart"/>
      <w:r w:rsidR="004B14C6">
        <w:rPr>
          <w:rFonts w:ascii="GHEA Grapalat" w:eastAsia="Times New Roman" w:hAnsi="GHEA Grapalat" w:cs="Arial"/>
          <w:bCs/>
          <w:sz w:val="24"/>
          <w:szCs w:val="20"/>
        </w:rPr>
        <w:t>բնագավառում</w:t>
      </w:r>
      <w:proofErr w:type="spellEnd"/>
      <w:r w:rsidR="004B14C6">
        <w:rPr>
          <w:rFonts w:ascii="GHEA Grapalat" w:eastAsia="Times New Roman" w:hAnsi="GHEA Grapalat" w:cs="Arial"/>
          <w:bCs/>
          <w:sz w:val="24"/>
          <w:szCs w:val="20"/>
        </w:rPr>
        <w:t xml:space="preserve"> </w:t>
      </w:r>
      <w:proofErr w:type="spellStart"/>
      <w:r w:rsidR="004B14C6">
        <w:rPr>
          <w:rFonts w:ascii="GHEA Grapalat" w:eastAsia="Times New Roman" w:hAnsi="GHEA Grapalat" w:cs="Arial"/>
          <w:bCs/>
          <w:sz w:val="24"/>
          <w:szCs w:val="20"/>
        </w:rPr>
        <w:t>լիցենզավորված</w:t>
      </w:r>
      <w:proofErr w:type="spellEnd"/>
      <w:r w:rsidR="004B14C6">
        <w:rPr>
          <w:rFonts w:ascii="GHEA Grapalat" w:eastAsia="Times New Roman" w:hAnsi="GHEA Grapalat" w:cs="Arial"/>
          <w:bCs/>
          <w:sz w:val="24"/>
          <w:szCs w:val="20"/>
        </w:rPr>
        <w:t xml:space="preserve"> </w:t>
      </w:r>
      <w:proofErr w:type="spellStart"/>
      <w:r w:rsidR="004B14C6">
        <w:rPr>
          <w:rFonts w:ascii="GHEA Grapalat" w:eastAsia="Times New Roman" w:hAnsi="GHEA Grapalat" w:cs="Arial"/>
          <w:bCs/>
          <w:sz w:val="24"/>
          <w:szCs w:val="20"/>
        </w:rPr>
        <w:t>կազմակերպությունների</w:t>
      </w:r>
      <w:proofErr w:type="spellEnd"/>
      <w:r w:rsidR="004B14C6">
        <w:rPr>
          <w:rFonts w:ascii="GHEA Grapalat" w:eastAsia="Times New Roman" w:hAnsi="GHEA Grapalat" w:cs="Arial"/>
          <w:bCs/>
          <w:sz w:val="24"/>
          <w:szCs w:val="20"/>
        </w:rPr>
        <w:t xml:space="preserve"> </w:t>
      </w:r>
      <w:proofErr w:type="spellStart"/>
      <w:r w:rsidR="004B14C6">
        <w:rPr>
          <w:rFonts w:ascii="GHEA Grapalat" w:eastAsia="Times New Roman" w:hAnsi="GHEA Grapalat" w:cs="Arial"/>
          <w:bCs/>
          <w:sz w:val="24"/>
          <w:szCs w:val="20"/>
        </w:rPr>
        <w:t>ռեյտինգավորման</w:t>
      </w:r>
      <w:proofErr w:type="spellEnd"/>
      <w:r w:rsidR="004B14C6">
        <w:rPr>
          <w:rFonts w:ascii="GHEA Grapalat" w:eastAsia="Times New Roman" w:hAnsi="GHEA Grapalat" w:cs="Arial"/>
          <w:bCs/>
          <w:sz w:val="24"/>
          <w:szCs w:val="20"/>
        </w:rPr>
        <w:t xml:space="preserve"> </w:t>
      </w:r>
      <w:proofErr w:type="spellStart"/>
      <w:r w:rsidR="004B14C6">
        <w:rPr>
          <w:rFonts w:ascii="GHEA Grapalat" w:eastAsia="Times New Roman" w:hAnsi="GHEA Grapalat" w:cs="Arial"/>
          <w:bCs/>
          <w:sz w:val="24"/>
          <w:szCs w:val="20"/>
        </w:rPr>
        <w:t>ցանկի</w:t>
      </w:r>
      <w:proofErr w:type="spellEnd"/>
      <w:r w:rsidR="004B14C6">
        <w:rPr>
          <w:rFonts w:ascii="GHEA Grapalat" w:eastAsia="Times New Roman" w:hAnsi="GHEA Grapalat" w:cs="Arial"/>
          <w:bCs/>
          <w:sz w:val="24"/>
          <w:szCs w:val="20"/>
        </w:rPr>
        <w:t xml:space="preserve"> </w:t>
      </w:r>
      <w:proofErr w:type="spellStart"/>
      <w:r w:rsidR="004B14C6">
        <w:rPr>
          <w:rFonts w:ascii="GHEA Grapalat" w:eastAsia="Times New Roman" w:hAnsi="GHEA Grapalat" w:cs="Arial"/>
          <w:bCs/>
          <w:sz w:val="24"/>
          <w:szCs w:val="20"/>
        </w:rPr>
        <w:t>ստեղծում</w:t>
      </w:r>
      <w:proofErr w:type="spellEnd"/>
      <w:r w:rsidRPr="005429CC">
        <w:rPr>
          <w:rFonts w:ascii="GHEA Grapalat" w:eastAsia="Times New Roman" w:hAnsi="GHEA Grapalat" w:cs="Arial"/>
          <w:bCs/>
          <w:sz w:val="24"/>
          <w:szCs w:val="24"/>
          <w:lang w:val="hy-AM"/>
        </w:rPr>
        <w:t></w:t>
      </w:r>
      <w:r w:rsidRPr="005429CC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5429CC">
        <w:rPr>
          <w:rFonts w:ascii="GHEA Grapalat" w:eastAsia="Times New Roman" w:hAnsi="GHEA Grapalat" w:cs="Arial"/>
          <w:bCs/>
          <w:sz w:val="24"/>
          <w:szCs w:val="24"/>
          <w:lang w:val="hy-AM"/>
        </w:rPr>
        <w:t xml:space="preserve">միջոցառումներ: </w:t>
      </w:r>
    </w:p>
    <w:p w:rsidR="005429CC" w:rsidRPr="005429CC" w:rsidRDefault="005429CC" w:rsidP="00C551DF">
      <w:pPr>
        <w:spacing w:line="360" w:lineRule="auto"/>
        <w:ind w:left="0" w:right="50" w:firstLine="270"/>
        <w:jc w:val="both"/>
        <w:rPr>
          <w:rFonts w:ascii="GHEA Grapalat" w:eastAsia="Calibri" w:hAnsi="GHEA Grapalat" w:cs="Times New Roman"/>
          <w:sz w:val="24"/>
          <w:szCs w:val="24"/>
          <w:lang w:val="af-ZA"/>
        </w:rPr>
      </w:pPr>
    </w:p>
    <w:p w:rsidR="005429CC" w:rsidRPr="005429CC" w:rsidRDefault="005429CC" w:rsidP="00C551DF">
      <w:pPr>
        <w:spacing w:line="360" w:lineRule="auto"/>
        <w:ind w:left="0" w:right="0" w:firstLine="0"/>
        <w:jc w:val="both"/>
        <w:rPr>
          <w:rFonts w:ascii="GHEA Grapalat" w:eastAsia="Calibri" w:hAnsi="GHEA Grapalat" w:cs="Times New Roman"/>
          <w:sz w:val="24"/>
          <w:szCs w:val="24"/>
          <w:lang w:val="fr-FR"/>
        </w:rPr>
      </w:pPr>
      <w:r w:rsidRPr="005429CC">
        <w:rPr>
          <w:rFonts w:ascii="GHEA Grapalat" w:eastAsia="Calibri" w:hAnsi="GHEA Grapalat" w:cs="Times New Roman"/>
          <w:b/>
          <w:sz w:val="24"/>
          <w:szCs w:val="24"/>
          <w:lang w:val="af-ZA"/>
        </w:rPr>
        <w:t xml:space="preserve"> </w:t>
      </w:r>
      <w:r w:rsidR="006E10AD">
        <w:rPr>
          <w:rFonts w:ascii="GHEA Grapalat" w:eastAsia="Calibri" w:hAnsi="GHEA Grapalat" w:cs="Times New Roman"/>
          <w:b/>
          <w:sz w:val="24"/>
          <w:szCs w:val="24"/>
          <w:lang w:val="af-ZA"/>
        </w:rPr>
        <w:t xml:space="preserve">   </w:t>
      </w:r>
      <w:r w:rsidRPr="005429CC">
        <w:rPr>
          <w:rFonts w:ascii="GHEA Grapalat" w:eastAsia="Calibri" w:hAnsi="GHEA Grapalat" w:cs="Times New Roman"/>
          <w:b/>
          <w:sz w:val="24"/>
          <w:szCs w:val="24"/>
          <w:lang w:val="af-ZA"/>
        </w:rPr>
        <w:t xml:space="preserve"> </w:t>
      </w:r>
      <w:r w:rsidRPr="005429CC">
        <w:rPr>
          <w:rFonts w:ascii="GHEA Grapalat" w:eastAsia="Calibri" w:hAnsi="GHEA Grapalat" w:cs="Times New Roman"/>
          <w:b/>
          <w:sz w:val="24"/>
          <w:szCs w:val="24"/>
          <w:lang w:val="fr-FR"/>
        </w:rPr>
        <w:t xml:space="preserve">5. </w:t>
      </w:r>
      <w:r w:rsidRPr="005429CC">
        <w:rPr>
          <w:rFonts w:ascii="GHEA Grapalat" w:eastAsia="Calibri" w:hAnsi="GHEA Grapalat" w:cs="Times New Roman"/>
          <w:b/>
          <w:sz w:val="24"/>
          <w:szCs w:val="24"/>
          <w:lang w:val="hy-AM"/>
        </w:rPr>
        <w:t>Օրենքների նախագծի</w:t>
      </w:r>
      <w:r w:rsidRPr="005429CC">
        <w:rPr>
          <w:rFonts w:ascii="GHEA Grapalat" w:eastAsia="Calibri" w:hAnsi="GHEA Grapalat" w:cs="Times New Roman"/>
          <w:b/>
          <w:sz w:val="24"/>
          <w:szCs w:val="24"/>
          <w:lang w:val="fr-FR"/>
        </w:rPr>
        <w:t xml:space="preserve"> </w:t>
      </w:r>
      <w:r w:rsidRPr="005429CC">
        <w:rPr>
          <w:rFonts w:ascii="GHEA Grapalat" w:eastAsia="Calibri" w:hAnsi="GHEA Grapalat" w:cs="Times New Roman"/>
          <w:b/>
          <w:sz w:val="24"/>
          <w:szCs w:val="24"/>
          <w:lang w:val="hy-AM"/>
        </w:rPr>
        <w:t>մշակման</w:t>
      </w:r>
      <w:r w:rsidRPr="005429CC">
        <w:rPr>
          <w:rFonts w:ascii="GHEA Grapalat" w:eastAsia="Calibri" w:hAnsi="GHEA Grapalat" w:cs="Times New Roman"/>
          <w:b/>
          <w:sz w:val="24"/>
          <w:szCs w:val="24"/>
          <w:lang w:val="fr-FR"/>
        </w:rPr>
        <w:t xml:space="preserve"> </w:t>
      </w:r>
      <w:r w:rsidRPr="005429CC">
        <w:rPr>
          <w:rFonts w:ascii="GHEA Grapalat" w:eastAsia="Calibri" w:hAnsi="GHEA Grapalat" w:cs="Times New Roman"/>
          <w:b/>
          <w:sz w:val="24"/>
          <w:szCs w:val="24"/>
          <w:lang w:val="hy-AM"/>
        </w:rPr>
        <w:t>գործընթացում</w:t>
      </w:r>
      <w:r w:rsidRPr="005429CC">
        <w:rPr>
          <w:rFonts w:ascii="GHEA Grapalat" w:eastAsia="Calibri" w:hAnsi="GHEA Grapalat" w:cs="Times New Roman"/>
          <w:b/>
          <w:sz w:val="24"/>
          <w:szCs w:val="24"/>
          <w:lang w:val="fr-FR"/>
        </w:rPr>
        <w:t xml:space="preserve"> </w:t>
      </w:r>
      <w:r w:rsidRPr="005429CC">
        <w:rPr>
          <w:rFonts w:ascii="GHEA Grapalat" w:eastAsia="Calibri" w:hAnsi="GHEA Grapalat" w:cs="Times New Roman"/>
          <w:b/>
          <w:sz w:val="24"/>
          <w:szCs w:val="24"/>
          <w:lang w:val="hy-AM"/>
        </w:rPr>
        <w:t>ներգրավված</w:t>
      </w:r>
      <w:r w:rsidRPr="005429CC">
        <w:rPr>
          <w:rFonts w:ascii="GHEA Grapalat" w:eastAsia="Calibri" w:hAnsi="GHEA Grapalat" w:cs="Times New Roman"/>
          <w:b/>
          <w:sz w:val="24"/>
          <w:szCs w:val="24"/>
          <w:lang w:val="fr-FR"/>
        </w:rPr>
        <w:t xml:space="preserve"> </w:t>
      </w:r>
      <w:r w:rsidRPr="005429CC">
        <w:rPr>
          <w:rFonts w:ascii="GHEA Grapalat" w:eastAsia="Calibri" w:hAnsi="GHEA Grapalat" w:cs="Times New Roman"/>
          <w:b/>
          <w:sz w:val="24"/>
          <w:szCs w:val="24"/>
          <w:lang w:val="hy-AM"/>
        </w:rPr>
        <w:t>ինստիտուտները</w:t>
      </w:r>
      <w:r w:rsidRPr="005429CC">
        <w:rPr>
          <w:rFonts w:ascii="GHEA Grapalat" w:eastAsia="Calibri" w:hAnsi="GHEA Grapalat" w:cs="Times New Roman"/>
          <w:b/>
          <w:sz w:val="24"/>
          <w:szCs w:val="24"/>
          <w:lang w:val="fr-FR"/>
        </w:rPr>
        <w:t xml:space="preserve"> </w:t>
      </w:r>
      <w:r w:rsidRPr="005429CC">
        <w:rPr>
          <w:rFonts w:ascii="GHEA Grapalat" w:eastAsia="Calibri" w:hAnsi="GHEA Grapalat" w:cs="Times New Roman"/>
          <w:b/>
          <w:sz w:val="24"/>
          <w:szCs w:val="24"/>
          <w:lang w:val="hy-AM"/>
        </w:rPr>
        <w:t>և</w:t>
      </w:r>
      <w:r w:rsidRPr="005429CC">
        <w:rPr>
          <w:rFonts w:ascii="GHEA Grapalat" w:eastAsia="Calibri" w:hAnsi="GHEA Grapalat" w:cs="Times New Roman"/>
          <w:b/>
          <w:sz w:val="24"/>
          <w:szCs w:val="24"/>
          <w:lang w:val="fr-FR"/>
        </w:rPr>
        <w:t xml:space="preserve"> </w:t>
      </w:r>
      <w:r w:rsidRPr="005429CC">
        <w:rPr>
          <w:rFonts w:ascii="GHEA Grapalat" w:eastAsia="Calibri" w:hAnsi="GHEA Grapalat" w:cs="Times New Roman"/>
          <w:b/>
          <w:sz w:val="24"/>
          <w:szCs w:val="24"/>
          <w:lang w:val="hy-AM"/>
        </w:rPr>
        <w:t>անձիք</w:t>
      </w:r>
      <w:r w:rsidRPr="005429CC">
        <w:rPr>
          <w:rFonts w:ascii="GHEA Grapalat" w:eastAsia="Calibri" w:hAnsi="GHEA Grapalat" w:cs="Times New Roman"/>
          <w:sz w:val="24"/>
          <w:szCs w:val="24"/>
          <w:lang w:val="fr-FR"/>
        </w:rPr>
        <w:t xml:space="preserve">. </w:t>
      </w:r>
    </w:p>
    <w:p w:rsidR="005429CC" w:rsidRPr="005429CC" w:rsidRDefault="005429CC" w:rsidP="00C551DF">
      <w:pPr>
        <w:spacing w:line="360" w:lineRule="auto"/>
        <w:ind w:left="0" w:right="0" w:firstLine="0"/>
        <w:jc w:val="both"/>
        <w:rPr>
          <w:rFonts w:ascii="GHEA Grapalat" w:eastAsia="Calibri" w:hAnsi="GHEA Grapalat" w:cs="Times New Roman"/>
          <w:sz w:val="24"/>
          <w:szCs w:val="24"/>
          <w:lang w:val="fr-FR"/>
        </w:rPr>
      </w:pPr>
    </w:p>
    <w:p w:rsidR="005429CC" w:rsidRDefault="005429CC" w:rsidP="00C551DF">
      <w:pPr>
        <w:spacing w:line="360" w:lineRule="auto"/>
        <w:ind w:left="0" w:right="0" w:firstLine="540"/>
        <w:jc w:val="both"/>
        <w:rPr>
          <w:rFonts w:ascii="GHEA Grapalat" w:eastAsia="Calibri" w:hAnsi="GHEA Grapalat" w:cs="Times New Roman"/>
          <w:sz w:val="24"/>
          <w:szCs w:val="24"/>
          <w:lang w:val="fr-FR"/>
        </w:rPr>
      </w:pPr>
      <w:r w:rsidRPr="005429CC">
        <w:rPr>
          <w:rFonts w:ascii="GHEA Grapalat" w:eastAsia="Calibri" w:hAnsi="GHEA Grapalat" w:cs="Times New Roman"/>
          <w:sz w:val="24"/>
          <w:szCs w:val="24"/>
          <w:lang w:val="hy-AM"/>
        </w:rPr>
        <w:t>Նա</w:t>
      </w:r>
      <w:r w:rsidRPr="005429CC">
        <w:rPr>
          <w:rFonts w:ascii="GHEA Grapalat" w:eastAsia="Calibri" w:hAnsi="GHEA Grapalat" w:cs="Times New Roman"/>
          <w:sz w:val="24"/>
          <w:szCs w:val="24"/>
          <w:lang w:val="fr-FR"/>
        </w:rPr>
        <w:softHyphen/>
      </w:r>
      <w:r w:rsidRPr="005429CC">
        <w:rPr>
          <w:rFonts w:ascii="GHEA Grapalat" w:eastAsia="Calibri" w:hAnsi="GHEA Grapalat" w:cs="Times New Roman"/>
          <w:sz w:val="24"/>
          <w:szCs w:val="24"/>
          <w:lang w:val="fr-FR"/>
        </w:rPr>
        <w:softHyphen/>
      </w:r>
      <w:r w:rsidRPr="005429CC">
        <w:rPr>
          <w:rFonts w:ascii="GHEA Grapalat" w:eastAsia="Calibri" w:hAnsi="GHEA Grapalat" w:cs="Times New Roman"/>
          <w:sz w:val="24"/>
          <w:szCs w:val="24"/>
          <w:lang w:val="hy-AM"/>
        </w:rPr>
        <w:t>խագիծը</w:t>
      </w:r>
      <w:r w:rsidRPr="005429CC">
        <w:rPr>
          <w:rFonts w:ascii="GHEA Grapalat" w:eastAsia="Calibri" w:hAnsi="GHEA Grapalat" w:cs="Times New Roman"/>
          <w:sz w:val="24"/>
          <w:szCs w:val="24"/>
          <w:lang w:val="fr-FR"/>
        </w:rPr>
        <w:t xml:space="preserve"> </w:t>
      </w:r>
      <w:r w:rsidRPr="005429CC">
        <w:rPr>
          <w:rFonts w:ascii="GHEA Grapalat" w:eastAsia="Calibri" w:hAnsi="GHEA Grapalat" w:cs="Times New Roman"/>
          <w:sz w:val="24"/>
          <w:szCs w:val="24"/>
          <w:lang w:val="hy-AM"/>
        </w:rPr>
        <w:t>մշակվել</w:t>
      </w:r>
      <w:r w:rsidRPr="005429CC">
        <w:rPr>
          <w:rFonts w:ascii="GHEA Grapalat" w:eastAsia="Calibri" w:hAnsi="GHEA Grapalat" w:cs="Times New Roman"/>
          <w:sz w:val="24"/>
          <w:szCs w:val="24"/>
          <w:lang w:val="fr-FR"/>
        </w:rPr>
        <w:t xml:space="preserve"> </w:t>
      </w:r>
      <w:r w:rsidRPr="005429CC">
        <w:rPr>
          <w:rFonts w:ascii="GHEA Grapalat" w:eastAsia="Calibri" w:hAnsi="GHEA Grapalat" w:cs="Times New Roman"/>
          <w:sz w:val="24"/>
          <w:szCs w:val="24"/>
          <w:lang w:val="hy-AM"/>
        </w:rPr>
        <w:t>է</w:t>
      </w:r>
      <w:r w:rsidRPr="005429CC">
        <w:rPr>
          <w:rFonts w:ascii="GHEA Grapalat" w:eastAsia="Calibri" w:hAnsi="GHEA Grapalat" w:cs="Times New Roman"/>
          <w:sz w:val="24"/>
          <w:szCs w:val="24"/>
          <w:lang w:val="fr-FR"/>
        </w:rPr>
        <w:t xml:space="preserve"> </w:t>
      </w:r>
      <w:r w:rsidRPr="005429CC">
        <w:rPr>
          <w:rFonts w:ascii="GHEA Grapalat" w:eastAsia="Calibri" w:hAnsi="GHEA Grapalat" w:cs="Times New Roman"/>
          <w:sz w:val="24"/>
          <w:szCs w:val="24"/>
          <w:lang w:val="hy-AM"/>
        </w:rPr>
        <w:t>ՀՀ</w:t>
      </w:r>
      <w:r w:rsidRPr="005429CC">
        <w:rPr>
          <w:rFonts w:ascii="GHEA Grapalat" w:eastAsia="Calibri" w:hAnsi="GHEA Grapalat" w:cs="Times New Roman"/>
          <w:sz w:val="24"/>
          <w:szCs w:val="24"/>
          <w:lang w:val="fr-FR"/>
        </w:rPr>
        <w:t xml:space="preserve"> </w:t>
      </w:r>
      <w:r w:rsidRPr="005429CC">
        <w:rPr>
          <w:rFonts w:ascii="GHEA Grapalat" w:eastAsia="Calibri" w:hAnsi="GHEA Grapalat" w:cs="Times New Roman"/>
          <w:sz w:val="24"/>
          <w:szCs w:val="24"/>
          <w:lang w:val="hy-AM"/>
        </w:rPr>
        <w:t>քաղաքաշինության կոմիտեի</w:t>
      </w:r>
      <w:r w:rsidRPr="005429CC">
        <w:rPr>
          <w:rFonts w:ascii="GHEA Grapalat" w:eastAsia="Calibri" w:hAnsi="GHEA Grapalat" w:cs="Times New Roman"/>
          <w:sz w:val="24"/>
          <w:szCs w:val="24"/>
          <w:lang w:val="fr-FR"/>
        </w:rPr>
        <w:t xml:space="preserve"> </w:t>
      </w:r>
      <w:r w:rsidRPr="005429CC">
        <w:rPr>
          <w:rFonts w:ascii="GHEA Grapalat" w:eastAsia="Calibri" w:hAnsi="GHEA Grapalat" w:cs="Times New Roman"/>
          <w:sz w:val="24"/>
          <w:szCs w:val="24"/>
          <w:lang w:val="hy-AM"/>
        </w:rPr>
        <w:t>կողմից</w:t>
      </w:r>
      <w:r w:rsidRPr="005429CC">
        <w:rPr>
          <w:rFonts w:ascii="GHEA Grapalat" w:eastAsia="Calibri" w:hAnsi="GHEA Grapalat" w:cs="Times New Roman"/>
          <w:sz w:val="24"/>
          <w:szCs w:val="24"/>
          <w:lang w:val="fr-FR"/>
        </w:rPr>
        <w:t xml:space="preserve">: </w:t>
      </w:r>
    </w:p>
    <w:p w:rsidR="003E0130" w:rsidRPr="005429CC" w:rsidRDefault="003E0130" w:rsidP="00C551DF">
      <w:pPr>
        <w:spacing w:line="360" w:lineRule="auto"/>
        <w:ind w:left="0" w:right="0" w:firstLine="540"/>
        <w:jc w:val="both"/>
        <w:rPr>
          <w:rFonts w:ascii="GHEA Grapalat" w:eastAsia="Calibri" w:hAnsi="GHEA Grapalat" w:cs="Times New Roman"/>
          <w:sz w:val="24"/>
          <w:szCs w:val="24"/>
          <w:lang w:val="fr-FR"/>
        </w:rPr>
      </w:pPr>
    </w:p>
    <w:p w:rsidR="003E0130" w:rsidRPr="00BF3D3C" w:rsidRDefault="009B0B87" w:rsidP="00C551DF">
      <w:pPr>
        <w:shd w:val="clear" w:color="auto" w:fill="FFFFFF"/>
        <w:spacing w:line="360" w:lineRule="auto"/>
        <w:ind w:left="0" w:right="0" w:firstLine="375"/>
        <w:jc w:val="both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6. </w:t>
      </w:r>
      <w:r w:rsidR="003E0130" w:rsidRPr="003E013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Տ</w:t>
      </w:r>
      <w:r w:rsidR="00230450" w:rsidRPr="003E013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եղեկատվություն Միջոցառման հովանավորների (ֆինանսավորման աղբյուրների) վերաբերյալ</w:t>
      </w:r>
      <w:r w:rsidR="00BF3D3C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.</w:t>
      </w:r>
    </w:p>
    <w:p w:rsidR="003E0130" w:rsidRDefault="003E0130" w:rsidP="00C551DF">
      <w:pPr>
        <w:shd w:val="clear" w:color="auto" w:fill="FFFFFF"/>
        <w:spacing w:line="360" w:lineRule="auto"/>
        <w:ind w:left="0" w:right="0" w:firstLine="375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</w:rPr>
      </w:pPr>
    </w:p>
    <w:p w:rsidR="00230450" w:rsidRPr="006C52B9" w:rsidRDefault="00230450" w:rsidP="00C551DF">
      <w:pPr>
        <w:shd w:val="clear" w:color="auto" w:fill="FFFFFF"/>
        <w:spacing w:line="360" w:lineRule="auto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C52B9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  <w:r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Հովանավորությունը</w:t>
      </w:r>
      <w:r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չպետք</w:t>
      </w:r>
      <w:r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է</w:t>
      </w:r>
      <w:r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ազդի</w:t>
      </w:r>
      <w:r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Միջոցառման</w:t>
      </w:r>
      <w:r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շրջանակներում</w:t>
      </w:r>
      <w:r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տ</w:t>
      </w:r>
      <w:r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րամադրվող տեղեկատվու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թյան օբյեկտիվության, թեմաների և 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(</w:t>
      </w:r>
      <w:r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կամ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)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դասախո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սական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կազմի</w:t>
      </w:r>
      <w:proofErr w:type="spellEnd"/>
      <w:r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ընտրության վրա: Ընդունելի է բոլոր հովանավորների հիշատակումը գիտական ծրագրի առանձին բաժնում՝ Միջոցառման կազմակերպման համար շնորհակալության հայտնումով և հովանավորության հստակ նշումով:</w:t>
      </w:r>
    </w:p>
    <w:p w:rsidR="005429CC" w:rsidRPr="005429CC" w:rsidRDefault="005429CC" w:rsidP="00C551DF">
      <w:pPr>
        <w:spacing w:line="360" w:lineRule="auto"/>
        <w:ind w:left="0" w:right="50" w:firstLine="0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</w:p>
    <w:p w:rsidR="005429CC" w:rsidRPr="005429CC" w:rsidRDefault="003E0130" w:rsidP="00C551DF">
      <w:pPr>
        <w:spacing w:line="360" w:lineRule="auto"/>
        <w:ind w:left="0" w:right="0" w:firstLine="187"/>
        <w:jc w:val="both"/>
        <w:rPr>
          <w:rFonts w:ascii="GHEA Grapalat" w:eastAsia="Calibri" w:hAnsi="GHEA Grapalat" w:cs="Times New Roman"/>
          <w:b/>
          <w:sz w:val="24"/>
          <w:szCs w:val="24"/>
          <w:lang w:val="hy-AM"/>
        </w:rPr>
      </w:pPr>
      <w:r>
        <w:rPr>
          <w:rFonts w:ascii="GHEA Grapalat" w:eastAsia="Calibri" w:hAnsi="GHEA Grapalat" w:cs="Times New Roman"/>
          <w:b/>
          <w:sz w:val="24"/>
          <w:szCs w:val="24"/>
          <w:lang w:val="hy-AM"/>
        </w:rPr>
        <w:t>7</w:t>
      </w:r>
      <w:r w:rsidR="005429CC" w:rsidRPr="005429CC">
        <w:rPr>
          <w:rFonts w:ascii="GHEA Grapalat" w:eastAsia="Calibri" w:hAnsi="GHEA Grapalat" w:cs="Times New Roman"/>
          <w:b/>
          <w:sz w:val="24"/>
          <w:szCs w:val="24"/>
          <w:lang w:val="hy-AM"/>
        </w:rPr>
        <w:t>. Ակնկալվող արդյունքը.</w:t>
      </w:r>
    </w:p>
    <w:p w:rsidR="005429CC" w:rsidRPr="005429CC" w:rsidRDefault="005429CC" w:rsidP="00C551DF">
      <w:pPr>
        <w:spacing w:line="360" w:lineRule="auto"/>
        <w:ind w:left="0" w:right="0" w:firstLine="187"/>
        <w:jc w:val="both"/>
        <w:rPr>
          <w:rFonts w:ascii="GHEA Grapalat" w:eastAsia="Calibri" w:hAnsi="GHEA Grapalat" w:cs="Times New Roman"/>
          <w:b/>
          <w:sz w:val="24"/>
          <w:szCs w:val="24"/>
          <w:lang w:val="hy-AM"/>
        </w:rPr>
      </w:pPr>
    </w:p>
    <w:p w:rsidR="00240B32" w:rsidRDefault="005C7DBD" w:rsidP="00C551DF">
      <w:pPr>
        <w:spacing w:line="360" w:lineRule="auto"/>
        <w:ind w:left="0" w:right="0" w:firstLine="540"/>
        <w:jc w:val="both"/>
        <w:rPr>
          <w:rFonts w:ascii="GHEA Grapalat" w:eastAsia="Calibri" w:hAnsi="GHEA Grapalat" w:cs="Times New Roman"/>
          <w:sz w:val="24"/>
          <w:szCs w:val="24"/>
          <w:lang w:val="af-ZA"/>
        </w:rPr>
      </w:pPr>
      <w:r>
        <w:rPr>
          <w:rFonts w:ascii="GHEA Grapalat" w:eastAsia="Calibri" w:hAnsi="GHEA Grapalat" w:cs="Times New Roman"/>
          <w:sz w:val="24"/>
          <w:szCs w:val="24"/>
        </w:rPr>
        <w:t>Յ</w:t>
      </w:r>
      <w:r w:rsidR="005429CC" w:rsidRPr="005429CC">
        <w:rPr>
          <w:rFonts w:ascii="GHEA Grapalat" w:eastAsia="Calibri" w:hAnsi="GHEA Grapalat" w:cs="Times New Roman"/>
          <w:sz w:val="24"/>
          <w:szCs w:val="24"/>
          <w:lang w:val="hy-AM"/>
        </w:rPr>
        <w:t>ուրաքանչյուր քաղաքաշինական ոլորտի մասնագետների գործունեության, շարունակական որակավորմանն</w:t>
      </w:r>
      <w:r w:rsidR="005429CC" w:rsidRPr="005429CC">
        <w:rPr>
          <w:rFonts w:ascii="GHEA Grapalat" w:eastAsia="Calibri" w:hAnsi="GHEA Grapalat" w:cs="Times New Roman"/>
          <w:sz w:val="24"/>
          <w:szCs w:val="24"/>
          <w:lang w:val="nb-NO"/>
        </w:rPr>
        <w:t xml:space="preserve"> </w:t>
      </w:r>
      <w:r w:rsidR="005429CC" w:rsidRPr="005429CC">
        <w:rPr>
          <w:rFonts w:ascii="GHEA Grapalat" w:eastAsia="Calibri" w:hAnsi="GHEA Grapalat" w:cs="Times New Roman"/>
          <w:sz w:val="24"/>
          <w:szCs w:val="24"/>
          <w:lang w:val="hy-AM"/>
        </w:rPr>
        <w:t>ուղղված հետևողական</w:t>
      </w:r>
      <w:r w:rsidR="005429CC" w:rsidRPr="005429CC">
        <w:rPr>
          <w:rFonts w:ascii="GHEA Grapalat" w:eastAsia="Calibri" w:hAnsi="GHEA Grapalat" w:cs="Times New Roman"/>
          <w:sz w:val="24"/>
          <w:szCs w:val="24"/>
          <w:lang w:val="nb-NO"/>
        </w:rPr>
        <w:t xml:space="preserve"> </w:t>
      </w:r>
      <w:r w:rsidR="005429CC" w:rsidRPr="005429CC">
        <w:rPr>
          <w:rFonts w:ascii="GHEA Grapalat" w:eastAsia="Calibri" w:hAnsi="GHEA Grapalat" w:cs="Times New Roman"/>
          <w:sz w:val="24"/>
          <w:szCs w:val="24"/>
          <w:lang w:val="hy-AM"/>
        </w:rPr>
        <w:t>քայլերի ապահով</w:t>
      </w:r>
      <w:proofErr w:type="spellStart"/>
      <w:r>
        <w:rPr>
          <w:rFonts w:ascii="GHEA Grapalat" w:eastAsia="Calibri" w:hAnsi="GHEA Grapalat" w:cs="Times New Roman"/>
          <w:sz w:val="24"/>
          <w:szCs w:val="24"/>
        </w:rPr>
        <w:t>ու</w:t>
      </w:r>
      <w:proofErr w:type="spellEnd"/>
      <w:r w:rsidR="005429CC" w:rsidRPr="005429CC">
        <w:rPr>
          <w:rFonts w:ascii="GHEA Grapalat" w:eastAsia="Calibri" w:hAnsi="GHEA Grapalat" w:cs="Times New Roman"/>
          <w:sz w:val="24"/>
          <w:szCs w:val="24"/>
          <w:lang w:val="hy-AM"/>
        </w:rPr>
        <w:t xml:space="preserve">մ (շարունակական մասնագիտացման </w:t>
      </w:r>
      <w:proofErr w:type="spellStart"/>
      <w:r>
        <w:rPr>
          <w:rFonts w:ascii="GHEA Grapalat" w:eastAsia="Calibri" w:hAnsi="GHEA Grapalat" w:cs="Times New Roman"/>
          <w:sz w:val="24"/>
          <w:szCs w:val="24"/>
        </w:rPr>
        <w:t>զարգացումն</w:t>
      </w:r>
      <w:proofErr w:type="spellEnd"/>
      <w:r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 w:cs="Times New Roman"/>
          <w:sz w:val="24"/>
          <w:szCs w:val="24"/>
        </w:rPr>
        <w:t>ապահովող</w:t>
      </w:r>
      <w:proofErr w:type="spellEnd"/>
      <w:r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 w:cs="Times New Roman"/>
          <w:sz w:val="24"/>
          <w:szCs w:val="24"/>
        </w:rPr>
        <w:t>միջոցառումների</w:t>
      </w:r>
      <w:proofErr w:type="spellEnd"/>
      <w:r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 w:cs="Times New Roman"/>
          <w:sz w:val="24"/>
          <w:szCs w:val="24"/>
        </w:rPr>
        <w:t>կազմակերպում</w:t>
      </w:r>
      <w:proofErr w:type="spellEnd"/>
      <w:r>
        <w:rPr>
          <w:rFonts w:ascii="GHEA Grapalat" w:eastAsia="Calibri" w:hAnsi="GHEA Grapalat" w:cs="Times New Roman"/>
          <w:sz w:val="24"/>
          <w:szCs w:val="24"/>
        </w:rPr>
        <w:t xml:space="preserve">, </w:t>
      </w:r>
      <w:proofErr w:type="spellStart"/>
      <w:r>
        <w:rPr>
          <w:rFonts w:ascii="GHEA Grapalat" w:eastAsia="Calibri" w:hAnsi="GHEA Grapalat" w:cs="Times New Roman"/>
          <w:sz w:val="24"/>
          <w:szCs w:val="24"/>
        </w:rPr>
        <w:t>շարունակական</w:t>
      </w:r>
      <w:proofErr w:type="spellEnd"/>
      <w:r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 w:cs="Times New Roman"/>
          <w:sz w:val="24"/>
          <w:szCs w:val="24"/>
        </w:rPr>
        <w:t>մասնագիտական</w:t>
      </w:r>
      <w:proofErr w:type="spellEnd"/>
      <w:r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 w:cs="Times New Roman"/>
          <w:sz w:val="24"/>
          <w:szCs w:val="24"/>
        </w:rPr>
        <w:t>զարգացման</w:t>
      </w:r>
      <w:proofErr w:type="spellEnd"/>
      <w:r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 w:cs="Times New Roman"/>
          <w:sz w:val="24"/>
          <w:szCs w:val="24"/>
        </w:rPr>
        <w:t>յուրաքանչյուր</w:t>
      </w:r>
      <w:proofErr w:type="spellEnd"/>
      <w:r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 w:cs="Times New Roman"/>
          <w:sz w:val="24"/>
          <w:szCs w:val="24"/>
        </w:rPr>
        <w:t>տեսակի</w:t>
      </w:r>
      <w:proofErr w:type="spellEnd"/>
      <w:r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 w:cs="Times New Roman"/>
          <w:sz w:val="24"/>
          <w:szCs w:val="24"/>
        </w:rPr>
        <w:t>գծով</w:t>
      </w:r>
      <w:proofErr w:type="spellEnd"/>
      <w:r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 w:cs="Times New Roman"/>
          <w:sz w:val="24"/>
          <w:szCs w:val="24"/>
        </w:rPr>
        <w:t>կրեդիտների</w:t>
      </w:r>
      <w:proofErr w:type="spellEnd"/>
      <w:r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 w:cs="Times New Roman"/>
          <w:sz w:val="24"/>
          <w:szCs w:val="24"/>
        </w:rPr>
        <w:t>շնորհման</w:t>
      </w:r>
      <w:proofErr w:type="spellEnd"/>
      <w:r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 w:cs="Times New Roman"/>
          <w:sz w:val="24"/>
          <w:szCs w:val="24"/>
        </w:rPr>
        <w:t>չափանիշների</w:t>
      </w:r>
      <w:proofErr w:type="spellEnd"/>
      <w:r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 w:cs="Times New Roman"/>
          <w:sz w:val="24"/>
          <w:szCs w:val="24"/>
        </w:rPr>
        <w:t>սահմանում</w:t>
      </w:r>
      <w:proofErr w:type="spellEnd"/>
      <w:r>
        <w:rPr>
          <w:rFonts w:ascii="GHEA Grapalat" w:eastAsia="Calibri" w:hAnsi="GHEA Grapalat" w:cs="Times New Roman"/>
          <w:sz w:val="24"/>
          <w:szCs w:val="24"/>
        </w:rPr>
        <w:t>,</w:t>
      </w:r>
      <w:r w:rsidR="005429CC" w:rsidRPr="005429CC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լրացուցիչ մասնագիտացման անցկաց</w:t>
      </w:r>
      <w:proofErr w:type="spellStart"/>
      <w:r>
        <w:rPr>
          <w:rFonts w:ascii="GHEA Grapalat" w:eastAsia="Calibri" w:hAnsi="GHEA Grapalat" w:cs="Times New Roman"/>
          <w:sz w:val="24"/>
          <w:szCs w:val="24"/>
        </w:rPr>
        <w:t>ու</w:t>
      </w:r>
      <w:proofErr w:type="spellEnd"/>
      <w:r w:rsidR="005429CC" w:rsidRPr="005429CC">
        <w:rPr>
          <w:rFonts w:ascii="GHEA Grapalat" w:eastAsia="Calibri" w:hAnsi="GHEA Grapalat" w:cs="Times New Roman"/>
          <w:sz w:val="24"/>
          <w:szCs w:val="24"/>
          <w:lang w:val="hy-AM"/>
        </w:rPr>
        <w:t>մ, ուսումնական ծրագրեր, միջոցառումներ)</w:t>
      </w:r>
      <w:r w:rsidR="00576812">
        <w:rPr>
          <w:rFonts w:ascii="GHEA Grapalat" w:eastAsia="Calibri" w:hAnsi="GHEA Grapalat" w:cs="Times New Roman"/>
          <w:sz w:val="24"/>
          <w:szCs w:val="24"/>
        </w:rPr>
        <w:t>:</w:t>
      </w:r>
      <w:r w:rsidR="005429CC" w:rsidRPr="005429CC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proofErr w:type="spellStart"/>
      <w:r>
        <w:rPr>
          <w:rFonts w:ascii="GHEA Grapalat" w:eastAsia="Calibri" w:hAnsi="GHEA Grapalat" w:cs="Times New Roman"/>
          <w:sz w:val="24"/>
          <w:szCs w:val="24"/>
        </w:rPr>
        <w:t>Իսկ</w:t>
      </w:r>
      <w:proofErr w:type="spellEnd"/>
      <w:r>
        <w:rPr>
          <w:rFonts w:ascii="GHEA Grapalat" w:eastAsia="Calibri" w:hAnsi="GHEA Grapalat" w:cs="Times New Roman"/>
          <w:sz w:val="24"/>
          <w:szCs w:val="24"/>
        </w:rPr>
        <w:t xml:space="preserve"> մ</w:t>
      </w:r>
      <w:r w:rsidR="005429CC" w:rsidRPr="005429CC">
        <w:rPr>
          <w:rFonts w:ascii="GHEA Grapalat" w:eastAsia="Calibri" w:hAnsi="GHEA Grapalat" w:cs="Times New Roman"/>
          <w:sz w:val="24"/>
          <w:szCs w:val="24"/>
          <w:lang w:val="hy-AM"/>
        </w:rPr>
        <w:t>ասնագետների գրանցամատյանների ստեղծմամբ և վարմամբ կդյուրինացվի քաղաքաշինական սուբյեկտներում նրանց ներգրավման գործընթացը</w:t>
      </w:r>
      <w:r w:rsidR="00230450">
        <w:rPr>
          <w:rFonts w:ascii="GHEA Grapalat" w:eastAsia="Calibri" w:hAnsi="GHEA Grapalat" w:cs="Times New Roman"/>
          <w:sz w:val="24"/>
          <w:szCs w:val="24"/>
          <w:lang w:val="af-ZA"/>
        </w:rPr>
        <w:t>:</w:t>
      </w:r>
    </w:p>
    <w:p w:rsidR="00A4428F" w:rsidRDefault="00A4428F" w:rsidP="00240B32">
      <w:pPr>
        <w:spacing w:line="276" w:lineRule="auto"/>
        <w:ind w:left="0" w:right="0" w:firstLine="540"/>
        <w:jc w:val="both"/>
        <w:rPr>
          <w:rFonts w:ascii="GHEA Grapalat" w:eastAsia="Calibri" w:hAnsi="GHEA Grapalat" w:cs="Times New Roman"/>
          <w:sz w:val="24"/>
          <w:szCs w:val="24"/>
          <w:lang w:val="af-ZA"/>
        </w:rPr>
      </w:pPr>
    </w:p>
    <w:p w:rsidR="00A4428F" w:rsidRDefault="00A4428F" w:rsidP="00240B32">
      <w:pPr>
        <w:spacing w:line="276" w:lineRule="auto"/>
        <w:ind w:left="0" w:right="0" w:firstLine="540"/>
        <w:jc w:val="both"/>
        <w:rPr>
          <w:rFonts w:ascii="GHEA Grapalat" w:eastAsia="Calibri" w:hAnsi="GHEA Grapalat" w:cs="Times New Roman"/>
          <w:sz w:val="24"/>
          <w:szCs w:val="24"/>
          <w:lang w:val="af-ZA"/>
        </w:rPr>
      </w:pPr>
    </w:p>
    <w:p w:rsidR="00A4428F" w:rsidRDefault="00A4428F" w:rsidP="00240B32">
      <w:pPr>
        <w:spacing w:line="276" w:lineRule="auto"/>
        <w:ind w:left="0" w:right="0" w:firstLine="540"/>
        <w:jc w:val="both"/>
        <w:rPr>
          <w:rFonts w:ascii="GHEA Grapalat" w:eastAsia="Calibri" w:hAnsi="GHEA Grapalat" w:cs="Times New Roman"/>
          <w:sz w:val="24"/>
          <w:szCs w:val="24"/>
          <w:lang w:val="af-ZA"/>
        </w:rPr>
      </w:pPr>
    </w:p>
    <w:p w:rsidR="00A4428F" w:rsidRDefault="00A4428F" w:rsidP="00240B32">
      <w:pPr>
        <w:spacing w:line="276" w:lineRule="auto"/>
        <w:ind w:left="0" w:right="0" w:firstLine="540"/>
        <w:jc w:val="both"/>
        <w:rPr>
          <w:rFonts w:ascii="GHEA Grapalat" w:eastAsia="Calibri" w:hAnsi="GHEA Grapalat" w:cs="Times New Roman"/>
          <w:sz w:val="24"/>
          <w:szCs w:val="24"/>
          <w:lang w:val="af-ZA"/>
        </w:rPr>
      </w:pPr>
    </w:p>
    <w:p w:rsidR="00A4428F" w:rsidRDefault="00A4428F" w:rsidP="00240B32">
      <w:pPr>
        <w:spacing w:line="276" w:lineRule="auto"/>
        <w:ind w:left="0" w:right="0" w:firstLine="540"/>
        <w:jc w:val="both"/>
        <w:rPr>
          <w:rFonts w:ascii="GHEA Grapalat" w:eastAsia="Calibri" w:hAnsi="GHEA Grapalat" w:cs="Times New Roman"/>
          <w:sz w:val="24"/>
          <w:szCs w:val="24"/>
          <w:lang w:val="af-ZA"/>
        </w:rPr>
      </w:pPr>
    </w:p>
    <w:p w:rsidR="00A4428F" w:rsidRDefault="00A4428F" w:rsidP="00240B32">
      <w:pPr>
        <w:spacing w:line="276" w:lineRule="auto"/>
        <w:ind w:left="0" w:right="0" w:firstLine="540"/>
        <w:jc w:val="both"/>
        <w:rPr>
          <w:rFonts w:ascii="GHEA Grapalat" w:eastAsia="Calibri" w:hAnsi="GHEA Grapalat" w:cs="Times New Roman"/>
          <w:sz w:val="24"/>
          <w:szCs w:val="24"/>
          <w:lang w:val="af-ZA"/>
        </w:rPr>
      </w:pPr>
    </w:p>
    <w:p w:rsidR="00A4428F" w:rsidRDefault="00A4428F" w:rsidP="00240B32">
      <w:pPr>
        <w:spacing w:line="276" w:lineRule="auto"/>
        <w:ind w:left="0" w:right="0" w:firstLine="540"/>
        <w:jc w:val="both"/>
        <w:rPr>
          <w:rFonts w:ascii="GHEA Grapalat" w:eastAsia="Calibri" w:hAnsi="GHEA Grapalat" w:cs="Times New Roman"/>
          <w:sz w:val="24"/>
          <w:szCs w:val="24"/>
          <w:lang w:val="af-ZA"/>
        </w:rPr>
      </w:pPr>
    </w:p>
    <w:p w:rsidR="00A4428F" w:rsidRDefault="00A4428F" w:rsidP="00240B32">
      <w:pPr>
        <w:spacing w:line="276" w:lineRule="auto"/>
        <w:ind w:left="0" w:right="0" w:firstLine="540"/>
        <w:jc w:val="both"/>
        <w:rPr>
          <w:rFonts w:ascii="GHEA Grapalat" w:eastAsia="Calibri" w:hAnsi="GHEA Grapalat" w:cs="Times New Roman"/>
          <w:sz w:val="24"/>
          <w:szCs w:val="24"/>
          <w:lang w:val="af-ZA"/>
        </w:rPr>
      </w:pPr>
    </w:p>
    <w:p w:rsidR="00A4428F" w:rsidRDefault="00A4428F" w:rsidP="00240B32">
      <w:pPr>
        <w:spacing w:line="276" w:lineRule="auto"/>
        <w:ind w:left="0" w:right="0" w:firstLine="540"/>
        <w:jc w:val="both"/>
        <w:rPr>
          <w:rFonts w:ascii="GHEA Grapalat" w:eastAsia="Calibri" w:hAnsi="GHEA Grapalat" w:cs="Times New Roman"/>
          <w:sz w:val="24"/>
          <w:szCs w:val="24"/>
          <w:lang w:val="af-ZA"/>
        </w:rPr>
      </w:pPr>
    </w:p>
    <w:p w:rsidR="00A4428F" w:rsidRDefault="00A4428F" w:rsidP="00240B32">
      <w:pPr>
        <w:spacing w:line="276" w:lineRule="auto"/>
        <w:ind w:left="0" w:right="0" w:firstLine="540"/>
        <w:jc w:val="both"/>
        <w:rPr>
          <w:rFonts w:ascii="GHEA Grapalat" w:eastAsia="Calibri" w:hAnsi="GHEA Grapalat" w:cs="Times New Roman"/>
          <w:sz w:val="24"/>
          <w:szCs w:val="24"/>
          <w:lang w:val="af-ZA"/>
        </w:rPr>
      </w:pPr>
    </w:p>
    <w:p w:rsidR="00A4428F" w:rsidRDefault="00A4428F" w:rsidP="00240B32">
      <w:pPr>
        <w:spacing w:line="276" w:lineRule="auto"/>
        <w:ind w:left="0" w:right="0" w:firstLine="540"/>
        <w:jc w:val="both"/>
        <w:rPr>
          <w:rFonts w:ascii="GHEA Grapalat" w:eastAsia="Calibri" w:hAnsi="GHEA Grapalat" w:cs="Times New Roman"/>
          <w:sz w:val="24"/>
          <w:szCs w:val="24"/>
          <w:lang w:val="af-ZA"/>
        </w:rPr>
      </w:pPr>
    </w:p>
    <w:p w:rsidR="00A4428F" w:rsidRDefault="00A4428F" w:rsidP="00240B32">
      <w:pPr>
        <w:spacing w:line="276" w:lineRule="auto"/>
        <w:ind w:left="0" w:right="0" w:firstLine="540"/>
        <w:jc w:val="both"/>
        <w:rPr>
          <w:rFonts w:ascii="GHEA Grapalat" w:eastAsia="Calibri" w:hAnsi="GHEA Grapalat" w:cs="Times New Roman"/>
          <w:sz w:val="24"/>
          <w:szCs w:val="24"/>
          <w:lang w:val="af-ZA"/>
        </w:rPr>
      </w:pPr>
    </w:p>
    <w:p w:rsidR="00A4428F" w:rsidRDefault="00A4428F" w:rsidP="00240B32">
      <w:pPr>
        <w:spacing w:line="276" w:lineRule="auto"/>
        <w:ind w:left="0" w:right="0" w:firstLine="540"/>
        <w:jc w:val="both"/>
        <w:rPr>
          <w:rFonts w:ascii="GHEA Grapalat" w:eastAsia="Calibri" w:hAnsi="GHEA Grapalat" w:cs="Times New Roman"/>
          <w:sz w:val="24"/>
          <w:szCs w:val="24"/>
          <w:lang w:val="af-ZA"/>
        </w:rPr>
      </w:pPr>
    </w:p>
    <w:p w:rsidR="00A4428F" w:rsidRDefault="00A4428F" w:rsidP="00240B32">
      <w:pPr>
        <w:spacing w:line="276" w:lineRule="auto"/>
        <w:ind w:left="0" w:right="0" w:firstLine="540"/>
        <w:jc w:val="both"/>
        <w:rPr>
          <w:rFonts w:ascii="GHEA Grapalat" w:eastAsia="Calibri" w:hAnsi="GHEA Grapalat" w:cs="Times New Roman"/>
          <w:sz w:val="24"/>
          <w:szCs w:val="24"/>
          <w:lang w:val="af-ZA"/>
        </w:rPr>
      </w:pPr>
    </w:p>
    <w:p w:rsidR="00A4428F" w:rsidRDefault="00A4428F" w:rsidP="00240B32">
      <w:pPr>
        <w:spacing w:line="276" w:lineRule="auto"/>
        <w:ind w:left="0" w:right="0" w:firstLine="540"/>
        <w:jc w:val="both"/>
        <w:rPr>
          <w:rFonts w:ascii="GHEA Grapalat" w:eastAsia="Calibri" w:hAnsi="GHEA Grapalat" w:cs="Times New Roman"/>
          <w:sz w:val="24"/>
          <w:szCs w:val="24"/>
          <w:lang w:val="af-ZA"/>
        </w:rPr>
      </w:pPr>
    </w:p>
    <w:p w:rsidR="00A4428F" w:rsidRDefault="00A4428F" w:rsidP="00240B32">
      <w:pPr>
        <w:spacing w:line="276" w:lineRule="auto"/>
        <w:ind w:left="0" w:right="0" w:firstLine="540"/>
        <w:jc w:val="both"/>
        <w:rPr>
          <w:rFonts w:ascii="GHEA Grapalat" w:eastAsia="Calibri" w:hAnsi="GHEA Grapalat" w:cs="Times New Roman"/>
          <w:sz w:val="24"/>
          <w:szCs w:val="24"/>
          <w:lang w:val="af-ZA"/>
        </w:rPr>
      </w:pPr>
    </w:p>
    <w:p w:rsidR="00A4428F" w:rsidRDefault="00A4428F" w:rsidP="00240B32">
      <w:pPr>
        <w:spacing w:line="276" w:lineRule="auto"/>
        <w:ind w:left="0" w:right="0" w:firstLine="540"/>
        <w:jc w:val="both"/>
        <w:rPr>
          <w:rFonts w:ascii="GHEA Grapalat" w:eastAsia="Calibri" w:hAnsi="GHEA Grapalat" w:cs="Times New Roman"/>
          <w:sz w:val="24"/>
          <w:szCs w:val="24"/>
          <w:lang w:val="af-ZA"/>
        </w:rPr>
      </w:pPr>
    </w:p>
    <w:p w:rsidR="00A4428F" w:rsidRDefault="00A4428F" w:rsidP="00240B32">
      <w:pPr>
        <w:spacing w:line="276" w:lineRule="auto"/>
        <w:ind w:left="0" w:right="0" w:firstLine="540"/>
        <w:jc w:val="both"/>
        <w:rPr>
          <w:rFonts w:ascii="GHEA Grapalat" w:eastAsia="Calibri" w:hAnsi="GHEA Grapalat" w:cs="Times New Roman"/>
          <w:sz w:val="24"/>
          <w:szCs w:val="24"/>
          <w:lang w:val="af-ZA"/>
        </w:rPr>
      </w:pPr>
    </w:p>
    <w:p w:rsidR="00A4428F" w:rsidRDefault="00A4428F" w:rsidP="00240B32">
      <w:pPr>
        <w:spacing w:line="276" w:lineRule="auto"/>
        <w:ind w:left="0" w:right="0" w:firstLine="540"/>
        <w:jc w:val="both"/>
        <w:rPr>
          <w:rFonts w:ascii="GHEA Grapalat" w:eastAsia="Calibri" w:hAnsi="GHEA Grapalat" w:cs="Times New Roman"/>
          <w:sz w:val="24"/>
          <w:szCs w:val="24"/>
          <w:lang w:val="af-ZA"/>
        </w:rPr>
      </w:pPr>
    </w:p>
    <w:p w:rsidR="00A4428F" w:rsidRDefault="00A4428F" w:rsidP="00240B32">
      <w:pPr>
        <w:spacing w:line="276" w:lineRule="auto"/>
        <w:ind w:left="0" w:right="0" w:firstLine="540"/>
        <w:jc w:val="both"/>
        <w:rPr>
          <w:rFonts w:ascii="GHEA Grapalat" w:eastAsia="Calibri" w:hAnsi="GHEA Grapalat" w:cs="Times New Roman"/>
          <w:sz w:val="24"/>
          <w:szCs w:val="24"/>
          <w:lang w:val="af-ZA"/>
        </w:rPr>
      </w:pPr>
    </w:p>
    <w:p w:rsidR="00A4428F" w:rsidRDefault="00A4428F" w:rsidP="00240B32">
      <w:pPr>
        <w:spacing w:line="276" w:lineRule="auto"/>
        <w:ind w:left="0" w:right="0" w:firstLine="540"/>
        <w:jc w:val="both"/>
        <w:rPr>
          <w:rFonts w:ascii="GHEA Grapalat" w:eastAsia="Calibri" w:hAnsi="GHEA Grapalat" w:cs="Times New Roman"/>
          <w:sz w:val="24"/>
          <w:szCs w:val="24"/>
          <w:lang w:val="af-ZA"/>
        </w:rPr>
      </w:pPr>
    </w:p>
    <w:p w:rsidR="00A4428F" w:rsidRDefault="00A4428F" w:rsidP="00515EE8">
      <w:pPr>
        <w:spacing w:line="276" w:lineRule="auto"/>
        <w:ind w:left="0" w:right="0" w:firstLine="0"/>
        <w:jc w:val="both"/>
        <w:rPr>
          <w:rFonts w:ascii="GHEA Grapalat" w:eastAsia="Calibri" w:hAnsi="GHEA Grapalat" w:cs="Times New Roman"/>
          <w:sz w:val="24"/>
          <w:szCs w:val="24"/>
          <w:lang w:val="af-ZA"/>
        </w:rPr>
      </w:pPr>
    </w:p>
    <w:p w:rsidR="002F6102" w:rsidRDefault="002F6102" w:rsidP="00A4428F">
      <w:pPr>
        <w:shd w:val="clear" w:color="auto" w:fill="FFFFFF"/>
        <w:textAlignment w:val="baseline"/>
        <w:rPr>
          <w:rFonts w:ascii="GHEA Grapalat" w:eastAsia="Times New Roman" w:hAnsi="GHEA Grapalat"/>
          <w:b/>
          <w:bCs/>
          <w:sz w:val="24"/>
          <w:szCs w:val="24"/>
          <w:bdr w:val="none" w:sz="0" w:space="0" w:color="auto" w:frame="1"/>
        </w:rPr>
      </w:pPr>
    </w:p>
    <w:p w:rsidR="002F6102" w:rsidRDefault="002F6102" w:rsidP="00A4428F">
      <w:pPr>
        <w:shd w:val="clear" w:color="auto" w:fill="FFFFFF"/>
        <w:textAlignment w:val="baseline"/>
        <w:rPr>
          <w:rFonts w:ascii="GHEA Grapalat" w:eastAsia="Times New Roman" w:hAnsi="GHEA Grapalat"/>
          <w:b/>
          <w:bCs/>
          <w:sz w:val="24"/>
          <w:szCs w:val="24"/>
          <w:bdr w:val="none" w:sz="0" w:space="0" w:color="auto" w:frame="1"/>
        </w:rPr>
      </w:pPr>
    </w:p>
    <w:p w:rsidR="002F6102" w:rsidRDefault="002F6102" w:rsidP="00A4428F">
      <w:pPr>
        <w:shd w:val="clear" w:color="auto" w:fill="FFFFFF"/>
        <w:textAlignment w:val="baseline"/>
        <w:rPr>
          <w:rFonts w:ascii="GHEA Grapalat" w:eastAsia="Times New Roman" w:hAnsi="GHEA Grapalat"/>
          <w:b/>
          <w:bCs/>
          <w:sz w:val="24"/>
          <w:szCs w:val="24"/>
          <w:bdr w:val="none" w:sz="0" w:space="0" w:color="auto" w:frame="1"/>
        </w:rPr>
      </w:pPr>
    </w:p>
    <w:p w:rsidR="002F6102" w:rsidRDefault="002F6102" w:rsidP="00A4428F">
      <w:pPr>
        <w:shd w:val="clear" w:color="auto" w:fill="FFFFFF"/>
        <w:textAlignment w:val="baseline"/>
        <w:rPr>
          <w:rFonts w:ascii="GHEA Grapalat" w:eastAsia="Times New Roman" w:hAnsi="GHEA Grapalat"/>
          <w:b/>
          <w:bCs/>
          <w:sz w:val="24"/>
          <w:szCs w:val="24"/>
          <w:bdr w:val="none" w:sz="0" w:space="0" w:color="auto" w:frame="1"/>
        </w:rPr>
      </w:pPr>
    </w:p>
    <w:p w:rsidR="00205840" w:rsidRDefault="00205840" w:rsidP="00A4428F">
      <w:pPr>
        <w:shd w:val="clear" w:color="auto" w:fill="FFFFFF"/>
        <w:textAlignment w:val="baseline"/>
        <w:rPr>
          <w:rFonts w:ascii="GHEA Grapalat" w:eastAsia="Times New Roman" w:hAnsi="GHEA Grapalat"/>
          <w:b/>
          <w:bCs/>
          <w:sz w:val="24"/>
          <w:szCs w:val="24"/>
          <w:bdr w:val="none" w:sz="0" w:space="0" w:color="auto" w:frame="1"/>
        </w:rPr>
      </w:pPr>
    </w:p>
    <w:p w:rsidR="00205840" w:rsidRDefault="00205840" w:rsidP="00A4428F">
      <w:pPr>
        <w:shd w:val="clear" w:color="auto" w:fill="FFFFFF"/>
        <w:textAlignment w:val="baseline"/>
        <w:rPr>
          <w:rFonts w:ascii="GHEA Grapalat" w:eastAsia="Times New Roman" w:hAnsi="GHEA Grapalat"/>
          <w:b/>
          <w:bCs/>
          <w:sz w:val="24"/>
          <w:szCs w:val="24"/>
          <w:bdr w:val="none" w:sz="0" w:space="0" w:color="auto" w:frame="1"/>
        </w:rPr>
      </w:pPr>
    </w:p>
    <w:p w:rsidR="00205840" w:rsidRDefault="00205840" w:rsidP="00A4428F">
      <w:pPr>
        <w:shd w:val="clear" w:color="auto" w:fill="FFFFFF"/>
        <w:textAlignment w:val="baseline"/>
        <w:rPr>
          <w:rFonts w:ascii="GHEA Grapalat" w:eastAsia="Times New Roman" w:hAnsi="GHEA Grapalat"/>
          <w:b/>
          <w:bCs/>
          <w:sz w:val="24"/>
          <w:szCs w:val="24"/>
          <w:bdr w:val="none" w:sz="0" w:space="0" w:color="auto" w:frame="1"/>
        </w:rPr>
      </w:pPr>
    </w:p>
    <w:p w:rsidR="00A4428F" w:rsidRPr="00A86094" w:rsidRDefault="00A4428F" w:rsidP="00A4428F">
      <w:pPr>
        <w:shd w:val="clear" w:color="auto" w:fill="FFFFFF"/>
        <w:textAlignment w:val="baseline"/>
        <w:rPr>
          <w:rFonts w:ascii="GHEA Grapalat" w:eastAsia="Times New Roman" w:hAnsi="GHEA Grapalat"/>
          <w:sz w:val="24"/>
          <w:szCs w:val="24"/>
        </w:rPr>
      </w:pPr>
      <w:r w:rsidRPr="00A86094">
        <w:rPr>
          <w:rFonts w:ascii="GHEA Grapalat" w:eastAsia="Times New Roman" w:hAnsi="GHEA Grapalat"/>
          <w:b/>
          <w:bCs/>
          <w:sz w:val="24"/>
          <w:szCs w:val="24"/>
          <w:bdr w:val="none" w:sz="0" w:space="0" w:color="auto" w:frame="1"/>
        </w:rPr>
        <w:lastRenderedPageBreak/>
        <w:t>ՏԵՂԵԿԱՆՔ</w:t>
      </w:r>
    </w:p>
    <w:p w:rsidR="00A4428F" w:rsidRPr="00A86094" w:rsidRDefault="00A4428F" w:rsidP="00A4428F">
      <w:pPr>
        <w:shd w:val="clear" w:color="auto" w:fill="FFFFFF"/>
        <w:textAlignment w:val="baseline"/>
        <w:rPr>
          <w:rFonts w:ascii="GHEA Grapalat" w:eastAsia="Times New Roman" w:hAnsi="GHEA Grapalat"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</w:t>
      </w:r>
      <w:r>
        <w:rPr>
          <w:rFonts w:ascii="GHEA Grapalat" w:eastAsia="Times New Roman" w:hAnsi="GHEA Grapalat" w:cs="Times New Roman"/>
          <w:b/>
          <w:sz w:val="24"/>
          <w:szCs w:val="24"/>
          <w:lang w:val="fr-FR" w:eastAsia="ru-RU"/>
        </w:rPr>
        <w:t xml:space="preserve">ՔԱՂԱՔԱՇԻՆՈՒԹՅԱՆ ԲՆԱԳԱՎԱՌՈՒՄ </w:t>
      </w:r>
      <w:r w:rsidRPr="004C5A44">
        <w:rPr>
          <w:rFonts w:ascii="GHEA Grapalat" w:hAnsi="GHEA Grapalat"/>
          <w:b/>
          <w:bCs/>
          <w:color w:val="000000"/>
          <w:sz w:val="24"/>
          <w:szCs w:val="24"/>
        </w:rPr>
        <w:t xml:space="preserve">ՇԱՐՈՒՆԱԿԱԿԱՆ ՄԱՍՆԱԳԻՏԱԿԱՆ ԶԱՐԳԱՑՈՒՄՆ ԱՊԱՀՈՎՈՂ ՄԻՋՈՑԱՌՈՒՄՆԵՐԻ ԿԱԶՄԱԿԵՐՊՄԱՆԸ, ԻՐԱԿԱՆԱՑՄԱՆԸ ԵՎ ՄԱՍՆԱԿՑՈՒԹՅԱՆԸ ՆԵՐԿԱՅԱՑՎՈՂ </w:t>
      </w:r>
      <w:r w:rsidRPr="004C5A44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ՊԱՀԱՆՋՆԵՐԸ</w:t>
      </w:r>
      <w:r w:rsidRPr="004C5A44">
        <w:rPr>
          <w:rFonts w:ascii="GHEA Grapalat" w:hAnsi="GHEA Grapalat"/>
          <w:b/>
          <w:bCs/>
          <w:color w:val="000000"/>
          <w:sz w:val="24"/>
          <w:szCs w:val="24"/>
        </w:rPr>
        <w:t xml:space="preserve"> ԵՎ ՇԱՐՈՒՆԱԿԱԿԱՆ ՄԱՍՆԱԳԻՏԱԿԱՆ ԶԱՐԳԱՑՄԱՆ ՅՈՒՐԱՔԱՆՉՅՈՒՐ ՏԵՍԱԿԻ ԳԾՈՎ ՇՆՈՐՀՎՈՂ ԿՐԵԴԻՏՆԵՐԻ ՔԱՆԱԿԸ ԵՎ ԴՐԱՆՑ ՇՆՈՐՀՄԱՆ </w:t>
      </w:r>
      <w:r w:rsidRPr="004C5A44">
        <w:rPr>
          <w:rFonts w:ascii="GHEA Grapalat" w:hAnsi="GHEA Grapalat"/>
          <w:b/>
          <w:bCs/>
          <w:color w:val="000000"/>
          <w:sz w:val="24"/>
          <w:szCs w:val="24"/>
          <w:lang w:val="hy-AM"/>
        </w:rPr>
        <w:t>ՉԱՓՈՐՈՇԻՉՆԵՐԸ</w:t>
      </w:r>
      <w:r w:rsidRPr="004C5A44">
        <w:rPr>
          <w:rFonts w:ascii="GHEA Grapalat" w:hAnsi="GHEA Grapalat"/>
          <w:b/>
          <w:bCs/>
          <w:color w:val="000000"/>
          <w:sz w:val="24"/>
          <w:szCs w:val="24"/>
        </w:rPr>
        <w:t xml:space="preserve"> ՀԱՍՏԱՏԵԼՈՒ ՄԱՍԻՆ</w:t>
      </w:r>
      <w:r w:rsidRPr="004C5A44">
        <w:rPr>
          <w:rFonts w:ascii="GHEA Grapalat" w:eastAsia="Times New Roman" w:hAnsi="GHEA Grapalat" w:cs="Times New Roman"/>
          <w:b/>
          <w:bCs/>
          <w:sz w:val="24"/>
          <w:szCs w:val="24"/>
          <w:lang w:val="hy-AM" w:eastAsia="ru-RU"/>
        </w:rPr>
        <w:t></w:t>
      </w:r>
      <w:r w:rsidRPr="004C5A44">
        <w:rPr>
          <w:rFonts w:ascii="GHEA Grapalat" w:eastAsia="Times New Roman" w:hAnsi="GHEA Grapalat" w:cs="Times New Roman"/>
          <w:b/>
          <w:bCs/>
          <w:sz w:val="24"/>
          <w:szCs w:val="24"/>
          <w:lang w:eastAsia="ru-RU"/>
        </w:rPr>
        <w:t xml:space="preserve"> ՀԱՅԱՍՏԱՆԻ ՀԱՆՐԱՊԵՏՈՒԹՅԱՆ ՔԱՂԱՔԱՇԻՆՈՒԹՅԱՆ ԿՈՄԻՏԵԻ ՆԱԽԱԳԱՀԻ ՀՐԱՄԱՆԻ ՆԱԽԱԳԾԻ</w:t>
      </w:r>
      <w:r w:rsidRPr="00FB63A1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 </w:t>
      </w:r>
      <w:r w:rsidRPr="00A86094">
        <w:rPr>
          <w:rFonts w:ascii="GHEA Grapalat" w:eastAsia="Times New Roman" w:hAnsi="GHEA Grapalat" w:cs="GHEA Grapalat"/>
          <w:b/>
          <w:bCs/>
          <w:sz w:val="24"/>
          <w:szCs w:val="24"/>
          <w:bdr w:val="none" w:sz="0" w:space="0" w:color="auto" w:frame="1"/>
        </w:rPr>
        <w:t>ՔՆՆԱՐԿՄԱՆԸ</w:t>
      </w:r>
      <w:r w:rsidRPr="00A86094">
        <w:rPr>
          <w:rFonts w:ascii="GHEA Grapalat" w:eastAsia="Times New Roman" w:hAnsi="GHEA Grapalat"/>
          <w:b/>
          <w:bCs/>
          <w:sz w:val="24"/>
          <w:szCs w:val="24"/>
          <w:bdr w:val="none" w:sz="0" w:space="0" w:color="auto" w:frame="1"/>
        </w:rPr>
        <w:t xml:space="preserve"> </w:t>
      </w:r>
      <w:r w:rsidRPr="00A86094">
        <w:rPr>
          <w:rFonts w:ascii="GHEA Grapalat" w:eastAsia="Times New Roman" w:hAnsi="GHEA Grapalat" w:cs="GHEA Grapalat"/>
          <w:b/>
          <w:bCs/>
          <w:sz w:val="24"/>
          <w:szCs w:val="24"/>
          <w:bdr w:val="none" w:sz="0" w:space="0" w:color="auto" w:frame="1"/>
        </w:rPr>
        <w:t>ՀԱՍԱՐԱԿՈՒԹՅԱՆ</w:t>
      </w:r>
      <w:r w:rsidRPr="00A86094">
        <w:rPr>
          <w:rFonts w:ascii="GHEA Grapalat" w:eastAsia="Times New Roman" w:hAnsi="GHEA Grapalat"/>
          <w:b/>
          <w:bCs/>
          <w:sz w:val="24"/>
          <w:szCs w:val="24"/>
          <w:bdr w:val="none" w:sz="0" w:space="0" w:color="auto" w:frame="1"/>
        </w:rPr>
        <w:t xml:space="preserve"> </w:t>
      </w:r>
      <w:r w:rsidRPr="00A86094">
        <w:rPr>
          <w:rFonts w:ascii="GHEA Grapalat" w:eastAsia="Times New Roman" w:hAnsi="GHEA Grapalat" w:cs="GHEA Grapalat"/>
          <w:b/>
          <w:bCs/>
          <w:sz w:val="24"/>
          <w:szCs w:val="24"/>
          <w:bdr w:val="none" w:sz="0" w:space="0" w:color="auto" w:frame="1"/>
        </w:rPr>
        <w:t>ՄԱՍՆԱԿՑՈՒԹՅԱՆ</w:t>
      </w:r>
      <w:r w:rsidRPr="00A86094">
        <w:rPr>
          <w:rFonts w:ascii="GHEA Grapalat" w:eastAsia="Times New Roman" w:hAnsi="GHEA Grapalat"/>
          <w:b/>
          <w:bCs/>
          <w:sz w:val="24"/>
          <w:szCs w:val="24"/>
          <w:bdr w:val="none" w:sz="0" w:space="0" w:color="auto" w:frame="1"/>
        </w:rPr>
        <w:t xml:space="preserve"> </w:t>
      </w:r>
      <w:r w:rsidRPr="00A86094">
        <w:rPr>
          <w:rFonts w:ascii="GHEA Grapalat" w:eastAsia="Times New Roman" w:hAnsi="GHEA Grapalat" w:cs="GHEA Grapalat"/>
          <w:b/>
          <w:bCs/>
          <w:sz w:val="24"/>
          <w:szCs w:val="24"/>
          <w:bdr w:val="none" w:sz="0" w:space="0" w:color="auto" w:frame="1"/>
        </w:rPr>
        <w:t>ՄԱՍԻՆ</w:t>
      </w:r>
    </w:p>
    <w:p w:rsidR="00A4428F" w:rsidRPr="00A86094" w:rsidRDefault="00A4428F" w:rsidP="00205840">
      <w:pPr>
        <w:shd w:val="clear" w:color="auto" w:fill="FFFFFF"/>
        <w:spacing w:after="225"/>
        <w:jc w:val="both"/>
        <w:textAlignment w:val="baseline"/>
        <w:rPr>
          <w:rFonts w:ascii="GHEA Grapalat" w:eastAsia="Times New Roman" w:hAnsi="GHEA Grapalat"/>
          <w:sz w:val="24"/>
          <w:szCs w:val="24"/>
        </w:rPr>
      </w:pPr>
      <w:r w:rsidRPr="00A86094">
        <w:rPr>
          <w:rFonts w:eastAsia="Times New Roman" w:cs="Calibri"/>
          <w:sz w:val="24"/>
          <w:szCs w:val="24"/>
        </w:rPr>
        <w:t> </w:t>
      </w:r>
    </w:p>
    <w:p w:rsidR="00A4428F" w:rsidRPr="00A86094" w:rsidRDefault="006A02FC" w:rsidP="00B74B45">
      <w:pPr>
        <w:shd w:val="clear" w:color="auto" w:fill="FFFFFF"/>
        <w:spacing w:after="225" w:line="360" w:lineRule="auto"/>
        <w:jc w:val="both"/>
        <w:textAlignment w:val="baseline"/>
        <w:rPr>
          <w:rFonts w:ascii="GHEA Grapalat" w:eastAsia="Times New Roman" w:hAnsi="GHEA Grapalat"/>
          <w:sz w:val="24"/>
          <w:szCs w:val="24"/>
        </w:rPr>
      </w:pPr>
      <w:r>
        <w:rPr>
          <w:rFonts w:ascii="GHEA Grapalat" w:eastAsia="Times New Roman" w:hAnsi="GHEA Grapalat"/>
          <w:sz w:val="24"/>
          <w:szCs w:val="24"/>
        </w:rPr>
        <w:t xml:space="preserve"> </w:t>
      </w:r>
      <w:r w:rsidR="00A4428F" w:rsidRPr="00A86094">
        <w:rPr>
          <w:rFonts w:ascii="GHEA Grapalat" w:eastAsia="Times New Roman" w:hAnsi="GHEA Grapalat"/>
          <w:sz w:val="24"/>
          <w:szCs w:val="24"/>
        </w:rPr>
        <w:t xml:space="preserve">1. </w:t>
      </w:r>
      <w:proofErr w:type="spellStart"/>
      <w:r w:rsidR="00A4428F" w:rsidRPr="00A86094">
        <w:rPr>
          <w:rFonts w:ascii="GHEA Grapalat" w:eastAsia="Times New Roman" w:hAnsi="GHEA Grapalat"/>
          <w:sz w:val="24"/>
          <w:szCs w:val="24"/>
        </w:rPr>
        <w:t>Հասարակությանը</w:t>
      </w:r>
      <w:proofErr w:type="spellEnd"/>
      <w:r w:rsidR="00A4428F" w:rsidRPr="00A86094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="00A4428F" w:rsidRPr="00A86094">
        <w:rPr>
          <w:rFonts w:ascii="GHEA Grapalat" w:eastAsia="Times New Roman" w:hAnsi="GHEA Grapalat"/>
          <w:sz w:val="24"/>
          <w:szCs w:val="24"/>
        </w:rPr>
        <w:t>նախագծի</w:t>
      </w:r>
      <w:proofErr w:type="spellEnd"/>
      <w:r w:rsidR="00A4428F" w:rsidRPr="00A86094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="00A4428F" w:rsidRPr="00A86094">
        <w:rPr>
          <w:rFonts w:ascii="GHEA Grapalat" w:eastAsia="Times New Roman" w:hAnsi="GHEA Grapalat"/>
          <w:sz w:val="24"/>
          <w:szCs w:val="24"/>
        </w:rPr>
        <w:t>վերաբերյալ</w:t>
      </w:r>
      <w:proofErr w:type="spellEnd"/>
      <w:r w:rsidR="00A4428F" w:rsidRPr="00A86094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="00A4428F" w:rsidRPr="00A86094">
        <w:rPr>
          <w:rFonts w:ascii="GHEA Grapalat" w:eastAsia="Times New Roman" w:hAnsi="GHEA Grapalat"/>
          <w:sz w:val="24"/>
          <w:szCs w:val="24"/>
        </w:rPr>
        <w:t>իրազեկումը</w:t>
      </w:r>
      <w:proofErr w:type="spellEnd"/>
    </w:p>
    <w:p w:rsidR="00A4428F" w:rsidRPr="00A86094" w:rsidRDefault="004C5129" w:rsidP="00B74B45">
      <w:pPr>
        <w:shd w:val="clear" w:color="auto" w:fill="FFFFFF"/>
        <w:spacing w:after="225" w:line="360" w:lineRule="auto"/>
        <w:jc w:val="both"/>
        <w:textAlignment w:val="baseline"/>
        <w:rPr>
          <w:rFonts w:ascii="GHEA Grapalat" w:eastAsia="Times New Roman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             </w:t>
      </w:r>
      <w:r w:rsidR="00A4428F" w:rsidRPr="004C5129">
        <w:rPr>
          <w:rFonts w:ascii="GHEA Grapalat" w:hAnsi="GHEA Grapalat"/>
          <w:sz w:val="24"/>
          <w:szCs w:val="24"/>
        </w:rPr>
        <w:t></w:t>
      </w:r>
      <w:proofErr w:type="spellStart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Քաղաքաշինության</w:t>
      </w:r>
      <w:proofErr w:type="spellEnd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բնագավառում</w:t>
      </w:r>
      <w:proofErr w:type="spellEnd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շարունակական</w:t>
      </w:r>
      <w:proofErr w:type="spellEnd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մասնագիտական</w:t>
      </w:r>
      <w:proofErr w:type="spellEnd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զարգացումն</w:t>
      </w:r>
      <w:proofErr w:type="spellEnd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ապահովող</w:t>
      </w:r>
      <w:proofErr w:type="spellEnd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միջոցառումների</w:t>
      </w:r>
      <w:proofErr w:type="spellEnd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կազմակերպմանը</w:t>
      </w:r>
      <w:proofErr w:type="spellEnd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իրականացմանը</w:t>
      </w:r>
      <w:proofErr w:type="spellEnd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և </w:t>
      </w:r>
      <w:proofErr w:type="spellStart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մասնակցությանը</w:t>
      </w:r>
      <w:proofErr w:type="spellEnd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ներկայացվող</w:t>
      </w:r>
      <w:proofErr w:type="spellEnd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պահանջները</w:t>
      </w:r>
      <w:proofErr w:type="spellEnd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և </w:t>
      </w:r>
      <w:proofErr w:type="spellStart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շարունակական</w:t>
      </w:r>
      <w:proofErr w:type="spellEnd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մասնագիտական</w:t>
      </w:r>
      <w:proofErr w:type="spellEnd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զարգացման</w:t>
      </w:r>
      <w:proofErr w:type="spellEnd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յուրաքանչյուր</w:t>
      </w:r>
      <w:proofErr w:type="spellEnd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տեսակի</w:t>
      </w:r>
      <w:proofErr w:type="spellEnd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գծով</w:t>
      </w:r>
      <w:proofErr w:type="spellEnd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շնորհվող</w:t>
      </w:r>
      <w:proofErr w:type="spellEnd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կրեդիտների</w:t>
      </w:r>
      <w:proofErr w:type="spellEnd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քանակը</w:t>
      </w:r>
      <w:proofErr w:type="spellEnd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և </w:t>
      </w:r>
      <w:proofErr w:type="spellStart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դրանց</w:t>
      </w:r>
      <w:proofErr w:type="spellEnd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շնորհման</w:t>
      </w:r>
      <w:proofErr w:type="spellEnd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չափորոշիչները</w:t>
      </w:r>
      <w:proofErr w:type="spellEnd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հաստատելու</w:t>
      </w:r>
      <w:proofErr w:type="spellEnd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մասին</w:t>
      </w:r>
      <w:proofErr w:type="spellEnd"/>
      <w:r w:rsidR="00A4428F" w:rsidRPr="00A86094">
        <w:rPr>
          <w:rFonts w:ascii="GHEA Grapalat" w:hAnsi="GHEA Grapalat"/>
          <w:sz w:val="24"/>
          <w:szCs w:val="24"/>
        </w:rPr>
        <w:t xml:space="preserve"> </w:t>
      </w:r>
      <w:proofErr w:type="spellStart"/>
      <w:r w:rsidR="00A4428F">
        <w:rPr>
          <w:rFonts w:ascii="GHEA Grapalat" w:hAnsi="GHEA Grapalat"/>
          <w:sz w:val="24"/>
          <w:szCs w:val="24"/>
        </w:rPr>
        <w:t>Հ</w:t>
      </w:r>
      <w:r w:rsidR="00A4428F" w:rsidRPr="00A86094">
        <w:rPr>
          <w:rFonts w:ascii="GHEA Grapalat" w:hAnsi="GHEA Grapalat"/>
          <w:sz w:val="24"/>
          <w:szCs w:val="24"/>
        </w:rPr>
        <w:t>այաստանի</w:t>
      </w:r>
      <w:proofErr w:type="spellEnd"/>
      <w:r w:rsidR="00A4428F" w:rsidRPr="00A8609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4428F">
        <w:rPr>
          <w:rFonts w:ascii="GHEA Grapalat" w:hAnsi="GHEA Grapalat"/>
          <w:sz w:val="24"/>
          <w:szCs w:val="24"/>
        </w:rPr>
        <w:t>Հ</w:t>
      </w:r>
      <w:r w:rsidR="00A4428F" w:rsidRPr="00A86094">
        <w:rPr>
          <w:rFonts w:ascii="GHEA Grapalat" w:hAnsi="GHEA Grapalat"/>
          <w:sz w:val="24"/>
          <w:szCs w:val="24"/>
        </w:rPr>
        <w:t>անրապետության</w:t>
      </w:r>
      <w:proofErr w:type="spellEnd"/>
      <w:r w:rsidR="00A4428F" w:rsidRPr="00A8609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4428F" w:rsidRPr="00A86094">
        <w:rPr>
          <w:rFonts w:ascii="GHEA Grapalat" w:hAnsi="GHEA Grapalat"/>
          <w:sz w:val="24"/>
          <w:szCs w:val="24"/>
        </w:rPr>
        <w:t>քաղաքաշինության</w:t>
      </w:r>
      <w:proofErr w:type="spellEnd"/>
      <w:r w:rsidR="00A4428F" w:rsidRPr="00A8609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4428F" w:rsidRPr="00A86094">
        <w:rPr>
          <w:rFonts w:ascii="GHEA Grapalat" w:hAnsi="GHEA Grapalat"/>
          <w:sz w:val="24"/>
          <w:szCs w:val="24"/>
        </w:rPr>
        <w:t>կոմիտեի</w:t>
      </w:r>
      <w:proofErr w:type="spellEnd"/>
      <w:r w:rsidR="00A4428F" w:rsidRPr="00A8609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4428F" w:rsidRPr="00A86094">
        <w:rPr>
          <w:rFonts w:ascii="GHEA Grapalat" w:hAnsi="GHEA Grapalat"/>
          <w:sz w:val="24"/>
          <w:szCs w:val="24"/>
        </w:rPr>
        <w:t>նախագահի</w:t>
      </w:r>
      <w:proofErr w:type="spellEnd"/>
      <w:r w:rsidR="00A4428F" w:rsidRPr="00A8609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4428F" w:rsidRPr="00A86094">
        <w:rPr>
          <w:rFonts w:ascii="GHEA Grapalat" w:hAnsi="GHEA Grapalat"/>
          <w:sz w:val="24"/>
          <w:szCs w:val="24"/>
        </w:rPr>
        <w:t>հրամանի</w:t>
      </w:r>
      <w:proofErr w:type="spellEnd"/>
      <w:r w:rsidR="00A4428F" w:rsidRPr="00A86094">
        <w:rPr>
          <w:rFonts w:ascii="GHEA Grapalat" w:hAnsi="GHEA Grapalat" w:cs="Sylfaen"/>
          <w:bCs/>
          <w:sz w:val="24"/>
          <w:szCs w:val="24"/>
          <w:lang w:val="hy-AM"/>
        </w:rPr>
        <w:t xml:space="preserve"> նախագ</w:t>
      </w:r>
      <w:r w:rsidR="00A4428F">
        <w:rPr>
          <w:rFonts w:ascii="GHEA Grapalat" w:hAnsi="GHEA Grapalat" w:cs="Sylfaen"/>
          <w:bCs/>
          <w:sz w:val="24"/>
          <w:szCs w:val="24"/>
        </w:rPr>
        <w:t>ի</w:t>
      </w:r>
      <w:r w:rsidR="00A4428F" w:rsidRPr="00A86094">
        <w:rPr>
          <w:rFonts w:ascii="GHEA Grapalat" w:hAnsi="GHEA Grapalat" w:cs="Sylfaen"/>
          <w:bCs/>
          <w:sz w:val="24"/>
          <w:szCs w:val="24"/>
          <w:lang w:val="hy-AM"/>
        </w:rPr>
        <w:t>ծ</w:t>
      </w:r>
      <w:r w:rsidR="00A4428F">
        <w:rPr>
          <w:rFonts w:ascii="GHEA Grapalat" w:hAnsi="GHEA Grapalat" w:cs="Sylfaen"/>
          <w:bCs/>
          <w:sz w:val="24"/>
          <w:szCs w:val="24"/>
        </w:rPr>
        <w:t>ը</w:t>
      </w:r>
      <w:r w:rsidR="00A4428F" w:rsidRPr="00FB63A1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 </w:t>
      </w:r>
      <w:proofErr w:type="spellStart"/>
      <w:r w:rsidR="00A4428F" w:rsidRPr="00A86094">
        <w:rPr>
          <w:rFonts w:ascii="GHEA Grapalat" w:eastAsia="Times New Roman" w:hAnsi="GHEA Grapalat" w:cs="GHEA Grapalat"/>
          <w:sz w:val="24"/>
          <w:szCs w:val="24"/>
        </w:rPr>
        <w:t>տեղ</w:t>
      </w:r>
      <w:r w:rsidR="00A4428F" w:rsidRPr="00A86094">
        <w:rPr>
          <w:rFonts w:ascii="GHEA Grapalat" w:eastAsia="Times New Roman" w:hAnsi="GHEA Grapalat"/>
          <w:sz w:val="24"/>
          <w:szCs w:val="24"/>
        </w:rPr>
        <w:t>ադրված</w:t>
      </w:r>
      <w:proofErr w:type="spellEnd"/>
      <w:r w:rsidR="00A4428F" w:rsidRPr="00A86094">
        <w:rPr>
          <w:rFonts w:ascii="GHEA Grapalat" w:eastAsia="Times New Roman" w:hAnsi="GHEA Grapalat"/>
          <w:sz w:val="24"/>
          <w:szCs w:val="24"/>
        </w:rPr>
        <w:t xml:space="preserve"> է ՀՀ </w:t>
      </w:r>
      <w:proofErr w:type="spellStart"/>
      <w:r w:rsidR="00A4428F" w:rsidRPr="00A86094">
        <w:rPr>
          <w:rFonts w:ascii="GHEA Grapalat" w:eastAsia="Times New Roman" w:hAnsi="GHEA Grapalat"/>
          <w:sz w:val="24"/>
          <w:szCs w:val="24"/>
        </w:rPr>
        <w:t>քաղաքաշինության</w:t>
      </w:r>
      <w:proofErr w:type="spellEnd"/>
      <w:r w:rsidR="00A4428F" w:rsidRPr="00A86094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="00A4428F" w:rsidRPr="00A86094">
        <w:rPr>
          <w:rFonts w:ascii="GHEA Grapalat" w:eastAsia="Times New Roman" w:hAnsi="GHEA Grapalat"/>
          <w:sz w:val="24"/>
          <w:szCs w:val="24"/>
        </w:rPr>
        <w:t>կոմիտեի</w:t>
      </w:r>
      <w:proofErr w:type="spellEnd"/>
      <w:r w:rsidR="00A4428F" w:rsidRPr="00A86094">
        <w:rPr>
          <w:rFonts w:ascii="GHEA Grapalat" w:eastAsia="Times New Roman" w:hAnsi="GHEA Grapalat"/>
          <w:sz w:val="24"/>
          <w:szCs w:val="24"/>
        </w:rPr>
        <w:t xml:space="preserve"> www.minurban.am և </w:t>
      </w:r>
      <w:proofErr w:type="spellStart"/>
      <w:r w:rsidR="00A4428F" w:rsidRPr="00A86094">
        <w:rPr>
          <w:rFonts w:ascii="GHEA Grapalat" w:eastAsia="Times New Roman" w:hAnsi="GHEA Grapalat"/>
          <w:sz w:val="24"/>
          <w:szCs w:val="24"/>
        </w:rPr>
        <w:t>իրավական</w:t>
      </w:r>
      <w:proofErr w:type="spellEnd"/>
      <w:r w:rsidR="00A4428F" w:rsidRPr="00A86094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="00A4428F" w:rsidRPr="00A86094">
        <w:rPr>
          <w:rFonts w:ascii="GHEA Grapalat" w:eastAsia="Times New Roman" w:hAnsi="GHEA Grapalat"/>
          <w:sz w:val="24"/>
          <w:szCs w:val="24"/>
        </w:rPr>
        <w:t>ակտերի</w:t>
      </w:r>
      <w:proofErr w:type="spellEnd"/>
      <w:r w:rsidR="00A4428F" w:rsidRPr="00A86094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="00A4428F" w:rsidRPr="00A86094">
        <w:rPr>
          <w:rFonts w:ascii="GHEA Grapalat" w:eastAsia="Times New Roman" w:hAnsi="GHEA Grapalat"/>
          <w:sz w:val="24"/>
          <w:szCs w:val="24"/>
        </w:rPr>
        <w:t>նախագծերի</w:t>
      </w:r>
      <w:proofErr w:type="spellEnd"/>
      <w:r w:rsidR="00A4428F" w:rsidRPr="00A86094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="00A4428F" w:rsidRPr="00A86094">
        <w:rPr>
          <w:rFonts w:ascii="GHEA Grapalat" w:eastAsia="Times New Roman" w:hAnsi="GHEA Grapalat"/>
          <w:sz w:val="24"/>
          <w:szCs w:val="24"/>
        </w:rPr>
        <w:t>հրապարակման</w:t>
      </w:r>
      <w:proofErr w:type="spellEnd"/>
      <w:r w:rsidR="00A4428F" w:rsidRPr="00A86094">
        <w:rPr>
          <w:rFonts w:ascii="GHEA Grapalat" w:eastAsia="Times New Roman" w:hAnsi="GHEA Grapalat"/>
          <w:sz w:val="24"/>
          <w:szCs w:val="24"/>
        </w:rPr>
        <w:t xml:space="preserve"> e-draft.am </w:t>
      </w:r>
      <w:proofErr w:type="spellStart"/>
      <w:r w:rsidR="00A4428F" w:rsidRPr="00A86094">
        <w:rPr>
          <w:rFonts w:ascii="GHEA Grapalat" w:eastAsia="Times New Roman" w:hAnsi="GHEA Grapalat" w:cs="GHEA Grapalat"/>
          <w:sz w:val="24"/>
          <w:szCs w:val="24"/>
        </w:rPr>
        <w:t>կայքերում</w:t>
      </w:r>
      <w:proofErr w:type="spellEnd"/>
      <w:r w:rsidR="00A4428F">
        <w:rPr>
          <w:rFonts w:ascii="GHEA Grapalat" w:eastAsia="Times New Roman" w:hAnsi="GHEA Grapalat"/>
          <w:sz w:val="24"/>
          <w:szCs w:val="24"/>
        </w:rPr>
        <w:t>:</w:t>
      </w:r>
    </w:p>
    <w:p w:rsidR="00A4428F" w:rsidRPr="00A86094" w:rsidRDefault="00A4428F" w:rsidP="00B74B45">
      <w:pPr>
        <w:shd w:val="clear" w:color="auto" w:fill="FFFFFF"/>
        <w:spacing w:after="225" w:line="360" w:lineRule="auto"/>
        <w:jc w:val="both"/>
        <w:textAlignment w:val="baseline"/>
        <w:rPr>
          <w:rFonts w:ascii="GHEA Grapalat" w:eastAsia="Times New Roman" w:hAnsi="GHEA Grapalat"/>
          <w:sz w:val="24"/>
          <w:szCs w:val="24"/>
        </w:rPr>
      </w:pPr>
      <w:r w:rsidRPr="00A86094">
        <w:rPr>
          <w:rFonts w:ascii="GHEA Grapalat" w:eastAsia="Times New Roman" w:hAnsi="GHEA Grapalat"/>
          <w:sz w:val="24"/>
          <w:szCs w:val="24"/>
        </w:rPr>
        <w:t xml:space="preserve">2. </w:t>
      </w:r>
      <w:proofErr w:type="spellStart"/>
      <w:r w:rsidRPr="00A86094">
        <w:rPr>
          <w:rFonts w:ascii="GHEA Grapalat" w:eastAsia="Times New Roman" w:hAnsi="GHEA Grapalat"/>
          <w:sz w:val="24"/>
          <w:szCs w:val="24"/>
        </w:rPr>
        <w:t>Հասարակության</w:t>
      </w:r>
      <w:proofErr w:type="spellEnd"/>
      <w:r w:rsidRPr="00A86094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Pr="00A86094">
        <w:rPr>
          <w:rFonts w:ascii="GHEA Grapalat" w:eastAsia="Times New Roman" w:hAnsi="GHEA Grapalat"/>
          <w:sz w:val="24"/>
          <w:szCs w:val="24"/>
        </w:rPr>
        <w:t>մասնակցությունը</w:t>
      </w:r>
      <w:proofErr w:type="spellEnd"/>
    </w:p>
    <w:p w:rsidR="00A4428F" w:rsidRPr="003B2145" w:rsidRDefault="004C5129" w:rsidP="003B2145">
      <w:pPr>
        <w:shd w:val="clear" w:color="auto" w:fill="FFFFFF"/>
        <w:spacing w:after="225" w:line="360" w:lineRule="auto"/>
        <w:jc w:val="both"/>
        <w:textAlignment w:val="baseline"/>
        <w:rPr>
          <w:rFonts w:ascii="GHEA Grapalat" w:eastAsia="Times New Roman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            </w:t>
      </w:r>
      <w:r w:rsidR="00A4428F" w:rsidRPr="004C5129">
        <w:rPr>
          <w:rFonts w:ascii="GHEA Grapalat" w:hAnsi="GHEA Grapalat"/>
          <w:sz w:val="24"/>
          <w:szCs w:val="24"/>
        </w:rPr>
        <w:t></w:t>
      </w:r>
      <w:proofErr w:type="spellStart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Քաղաքաշինության</w:t>
      </w:r>
      <w:proofErr w:type="spellEnd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բնագավառում</w:t>
      </w:r>
      <w:proofErr w:type="spellEnd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շարունակական</w:t>
      </w:r>
      <w:proofErr w:type="spellEnd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մասնագիտական</w:t>
      </w:r>
      <w:proofErr w:type="spellEnd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զարգացումն</w:t>
      </w:r>
      <w:proofErr w:type="spellEnd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ապահովող</w:t>
      </w:r>
      <w:proofErr w:type="spellEnd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միջոցառումների</w:t>
      </w:r>
      <w:proofErr w:type="spellEnd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կազմակերպմանը</w:t>
      </w:r>
      <w:proofErr w:type="spellEnd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իրականացմանը</w:t>
      </w:r>
      <w:proofErr w:type="spellEnd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և </w:t>
      </w:r>
      <w:proofErr w:type="spellStart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մասնակցությանը</w:t>
      </w:r>
      <w:proofErr w:type="spellEnd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ներկայացվող</w:t>
      </w:r>
      <w:proofErr w:type="spellEnd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պահանջները</w:t>
      </w:r>
      <w:proofErr w:type="spellEnd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և </w:t>
      </w:r>
      <w:proofErr w:type="spellStart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շարունակական</w:t>
      </w:r>
      <w:proofErr w:type="spellEnd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մասնագիտական</w:t>
      </w:r>
      <w:proofErr w:type="spellEnd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զարգացման</w:t>
      </w:r>
      <w:proofErr w:type="spellEnd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յուրաքանչյուր</w:t>
      </w:r>
      <w:proofErr w:type="spellEnd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տեսակի</w:t>
      </w:r>
      <w:proofErr w:type="spellEnd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գծով</w:t>
      </w:r>
      <w:proofErr w:type="spellEnd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շնորհվող</w:t>
      </w:r>
      <w:proofErr w:type="spellEnd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կրեդիտների</w:t>
      </w:r>
      <w:proofErr w:type="spellEnd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քանակը</w:t>
      </w:r>
      <w:proofErr w:type="spellEnd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և </w:t>
      </w:r>
      <w:proofErr w:type="spellStart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դրանց</w:t>
      </w:r>
      <w:proofErr w:type="spellEnd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շնորհման</w:t>
      </w:r>
      <w:proofErr w:type="spellEnd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չափորոշիչները</w:t>
      </w:r>
      <w:proofErr w:type="spellEnd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հաստատելու</w:t>
      </w:r>
      <w:proofErr w:type="spellEnd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C512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մասին</w:t>
      </w:r>
      <w:proofErr w:type="spellEnd"/>
      <w:r w:rsidR="00A4428F" w:rsidRPr="00A86094">
        <w:rPr>
          <w:rFonts w:ascii="GHEA Grapalat" w:hAnsi="GHEA Grapalat"/>
          <w:sz w:val="24"/>
          <w:szCs w:val="24"/>
        </w:rPr>
        <w:t xml:space="preserve"> </w:t>
      </w:r>
      <w:proofErr w:type="spellStart"/>
      <w:r w:rsidR="00A4428F">
        <w:rPr>
          <w:rFonts w:ascii="GHEA Grapalat" w:hAnsi="GHEA Grapalat"/>
          <w:sz w:val="24"/>
          <w:szCs w:val="24"/>
        </w:rPr>
        <w:t>Հ</w:t>
      </w:r>
      <w:r w:rsidR="00A4428F" w:rsidRPr="00A86094">
        <w:rPr>
          <w:rFonts w:ascii="GHEA Grapalat" w:hAnsi="GHEA Grapalat"/>
          <w:sz w:val="24"/>
          <w:szCs w:val="24"/>
        </w:rPr>
        <w:t>այաստանի</w:t>
      </w:r>
      <w:proofErr w:type="spellEnd"/>
      <w:r w:rsidR="00A4428F" w:rsidRPr="00A8609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4428F">
        <w:rPr>
          <w:rFonts w:ascii="GHEA Grapalat" w:hAnsi="GHEA Grapalat"/>
          <w:sz w:val="24"/>
          <w:szCs w:val="24"/>
        </w:rPr>
        <w:t>Հ</w:t>
      </w:r>
      <w:r w:rsidR="00A4428F" w:rsidRPr="00A86094">
        <w:rPr>
          <w:rFonts w:ascii="GHEA Grapalat" w:hAnsi="GHEA Grapalat"/>
          <w:sz w:val="24"/>
          <w:szCs w:val="24"/>
        </w:rPr>
        <w:t>անրապետության</w:t>
      </w:r>
      <w:proofErr w:type="spellEnd"/>
      <w:r w:rsidR="00A4428F" w:rsidRPr="00A8609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4428F" w:rsidRPr="00A86094">
        <w:rPr>
          <w:rFonts w:ascii="GHEA Grapalat" w:hAnsi="GHEA Grapalat"/>
          <w:sz w:val="24"/>
          <w:szCs w:val="24"/>
        </w:rPr>
        <w:t>քաղաքաշինության</w:t>
      </w:r>
      <w:proofErr w:type="spellEnd"/>
      <w:r w:rsidR="00A4428F" w:rsidRPr="00A8609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4428F" w:rsidRPr="00A86094">
        <w:rPr>
          <w:rFonts w:ascii="GHEA Grapalat" w:hAnsi="GHEA Grapalat"/>
          <w:sz w:val="24"/>
          <w:szCs w:val="24"/>
        </w:rPr>
        <w:t>կոմիտեի</w:t>
      </w:r>
      <w:proofErr w:type="spellEnd"/>
      <w:r w:rsidR="00A4428F" w:rsidRPr="00A8609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4428F" w:rsidRPr="00A86094">
        <w:rPr>
          <w:rFonts w:ascii="GHEA Grapalat" w:hAnsi="GHEA Grapalat"/>
          <w:sz w:val="24"/>
          <w:szCs w:val="24"/>
        </w:rPr>
        <w:t>նախագահի</w:t>
      </w:r>
      <w:proofErr w:type="spellEnd"/>
      <w:r w:rsidR="00A4428F" w:rsidRPr="00A8609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4428F" w:rsidRPr="00A86094">
        <w:rPr>
          <w:rFonts w:ascii="GHEA Grapalat" w:hAnsi="GHEA Grapalat"/>
          <w:sz w:val="24"/>
          <w:szCs w:val="24"/>
        </w:rPr>
        <w:t>հրամանի</w:t>
      </w:r>
      <w:proofErr w:type="spellEnd"/>
      <w:r w:rsidR="00A4428F" w:rsidRPr="00A86094">
        <w:rPr>
          <w:rFonts w:ascii="GHEA Grapalat" w:hAnsi="GHEA Grapalat" w:cs="Sylfaen"/>
          <w:bCs/>
          <w:sz w:val="24"/>
          <w:szCs w:val="24"/>
          <w:lang w:val="hy-AM"/>
        </w:rPr>
        <w:t xml:space="preserve"> նախագծ</w:t>
      </w:r>
      <w:r w:rsidR="00A4428F">
        <w:rPr>
          <w:rFonts w:ascii="GHEA Grapalat" w:hAnsi="GHEA Grapalat" w:cs="Sylfaen"/>
          <w:bCs/>
          <w:sz w:val="24"/>
          <w:szCs w:val="24"/>
        </w:rPr>
        <w:t>ի</w:t>
      </w:r>
      <w:r w:rsidR="00A4428F" w:rsidRPr="00FB63A1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 </w:t>
      </w:r>
      <w:proofErr w:type="spellStart"/>
      <w:r w:rsidR="00A4428F" w:rsidRPr="00A86094">
        <w:rPr>
          <w:rFonts w:ascii="GHEA Grapalat" w:eastAsia="Times New Roman" w:hAnsi="GHEA Grapalat"/>
          <w:sz w:val="24"/>
          <w:szCs w:val="24"/>
        </w:rPr>
        <w:t>վերաբերյալ</w:t>
      </w:r>
      <w:proofErr w:type="spellEnd"/>
      <w:r w:rsidR="00A4428F" w:rsidRPr="00A86094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="00A4428F" w:rsidRPr="00A86094">
        <w:rPr>
          <w:rFonts w:ascii="GHEA Grapalat" w:eastAsia="Times New Roman" w:hAnsi="GHEA Grapalat"/>
          <w:sz w:val="24"/>
          <w:szCs w:val="24"/>
        </w:rPr>
        <w:t>առաջարկություն</w:t>
      </w:r>
      <w:r w:rsidR="00A4428F">
        <w:rPr>
          <w:rFonts w:ascii="GHEA Grapalat" w:eastAsia="Times New Roman" w:hAnsi="GHEA Grapalat"/>
          <w:sz w:val="24"/>
          <w:szCs w:val="24"/>
        </w:rPr>
        <w:t>ներ</w:t>
      </w:r>
      <w:proofErr w:type="spellEnd"/>
      <w:r w:rsidR="00A4428F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="00A4428F">
        <w:rPr>
          <w:rFonts w:ascii="GHEA Grapalat" w:eastAsia="Times New Roman" w:hAnsi="GHEA Grapalat"/>
          <w:sz w:val="24"/>
          <w:szCs w:val="24"/>
        </w:rPr>
        <w:t>չեն</w:t>
      </w:r>
      <w:proofErr w:type="spellEnd"/>
      <w:r w:rsidR="00A4428F">
        <w:rPr>
          <w:rFonts w:ascii="GHEA Grapalat" w:eastAsia="Times New Roman" w:hAnsi="GHEA Grapalat"/>
          <w:sz w:val="24"/>
          <w:szCs w:val="24"/>
        </w:rPr>
        <w:t xml:space="preserve"> </w:t>
      </w:r>
      <w:proofErr w:type="spellStart"/>
      <w:r w:rsidR="00A4428F">
        <w:rPr>
          <w:rFonts w:ascii="GHEA Grapalat" w:eastAsia="Times New Roman" w:hAnsi="GHEA Grapalat"/>
          <w:sz w:val="24"/>
          <w:szCs w:val="24"/>
        </w:rPr>
        <w:t>ներկայացվել</w:t>
      </w:r>
      <w:proofErr w:type="spellEnd"/>
      <w:r w:rsidR="00A4428F" w:rsidRPr="00A86094">
        <w:rPr>
          <w:rFonts w:ascii="GHEA Grapalat" w:eastAsia="Times New Roman" w:hAnsi="GHEA Grapalat"/>
          <w:sz w:val="24"/>
          <w:szCs w:val="24"/>
        </w:rPr>
        <w:t>:</w:t>
      </w:r>
      <w:bookmarkStart w:id="0" w:name="_GoBack"/>
      <w:bookmarkEnd w:id="0"/>
    </w:p>
    <w:sectPr w:rsidR="00A4428F" w:rsidRPr="003B2145" w:rsidSect="00205840">
      <w:headerReference w:type="default" r:id="rId7"/>
      <w:headerReference w:type="first" r:id="rId8"/>
      <w:pgSz w:w="11906" w:h="16838" w:code="9"/>
      <w:pgMar w:top="460" w:right="850" w:bottom="990" w:left="72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2B5" w:rsidRDefault="001A62B5">
      <w:r>
        <w:separator/>
      </w:r>
    </w:p>
  </w:endnote>
  <w:endnote w:type="continuationSeparator" w:id="0">
    <w:p w:rsidR="001A62B5" w:rsidRDefault="001A6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t">
    <w:altName w:val="Arial"/>
    <w:panose1 w:val="0402E200000000000000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2B5" w:rsidRDefault="001A62B5">
      <w:r>
        <w:separator/>
      </w:r>
    </w:p>
  </w:footnote>
  <w:footnote w:type="continuationSeparator" w:id="0">
    <w:p w:rsidR="001A62B5" w:rsidRDefault="001A62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CAD" w:rsidRPr="00B87566" w:rsidRDefault="001A62B5" w:rsidP="00DF35FE">
    <w:pPr>
      <w:pStyle w:val="Header"/>
      <w:jc w:val="right"/>
      <w:rPr>
        <w:rFonts w:ascii="GHEA Grapalat" w:hAnsi="GHEA Grapalat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CAD" w:rsidRPr="00D23050" w:rsidRDefault="005429CC" w:rsidP="0048304E">
    <w:pPr>
      <w:pStyle w:val="Header"/>
      <w:pBdr>
        <w:top w:val="none" w:sz="0" w:space="0" w:color="000000"/>
        <w:left w:val="single" w:sz="18" w:space="4" w:color="FF0000"/>
        <w:bottom w:val="none" w:sz="0" w:space="0" w:color="000000"/>
        <w:right w:val="none" w:sz="0" w:space="0" w:color="000000"/>
      </w:pBdr>
      <w:ind w:left="-180" w:firstLine="0"/>
      <w:jc w:val="left"/>
      <w:rPr>
        <w:rFonts w:ascii="Sylfaen" w:eastAsia="SimSun" w:hAnsi="Sylfaen" w:cs="Sylfaen"/>
        <w:b/>
      </w:rPr>
    </w:pPr>
    <w:r>
      <w:rPr>
        <w:noProof/>
      </w:rPr>
      <w:drawing>
        <wp:anchor distT="0" distB="0" distL="114935" distR="114935" simplePos="0" relativeHeight="251659264" behindDoc="0" locked="0" layoutInCell="1" allowOverlap="1" wp14:anchorId="1A5409BD" wp14:editId="25066643">
          <wp:simplePos x="0" y="0"/>
          <wp:positionH relativeFrom="column">
            <wp:posOffset>-591966</wp:posOffset>
          </wp:positionH>
          <wp:positionV relativeFrom="paragraph">
            <wp:posOffset>-26279</wp:posOffset>
          </wp:positionV>
          <wp:extent cx="454660" cy="44196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660" cy="4419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23050">
      <w:rPr>
        <w:rFonts w:ascii="GHEA Grapalat" w:eastAsia="SimSun" w:hAnsi="GHEA Grapalat" w:cs="Sylfaen"/>
        <w:b/>
        <w:lang w:val="hy-AM"/>
      </w:rPr>
      <w:t>Ք</w:t>
    </w:r>
    <w:r w:rsidRPr="00D23050">
      <w:rPr>
        <w:rFonts w:ascii="GHEA Grapalat" w:eastAsia="SimSun" w:hAnsi="GHEA Grapalat" w:cs="Sylfaen"/>
        <w:bCs/>
        <w:lang w:val="hy-AM"/>
      </w:rPr>
      <w:t>աղաքաշինության</w:t>
    </w:r>
    <w:r w:rsidRPr="00D23050">
      <w:rPr>
        <w:rFonts w:ascii="GHEA Grapalat" w:eastAsia="SimSun" w:hAnsi="GHEA Grapalat" w:cs="Sylfaen"/>
        <w:bCs/>
        <w:lang w:val="hy-AM"/>
      </w:rPr>
      <w:tab/>
    </w:r>
    <w:r w:rsidRPr="00D23050">
      <w:rPr>
        <w:rFonts w:ascii="GHEA Grapalat" w:eastAsia="SimSun" w:hAnsi="GHEA Grapalat" w:cs="Sylfaen"/>
        <w:bCs/>
        <w:lang w:val="hy-AM"/>
      </w:rPr>
      <w:tab/>
    </w:r>
    <w:r w:rsidRPr="00D23050">
      <w:rPr>
        <w:rFonts w:ascii="GHEA Grapalat" w:eastAsia="SimSun" w:hAnsi="GHEA Grapalat" w:cs="Sylfaen"/>
      </w:rPr>
      <w:t>ՆԱԽԱԳԻԾ</w:t>
    </w:r>
  </w:p>
  <w:p w:rsidR="00101CAD" w:rsidRPr="00D23050" w:rsidRDefault="005429CC" w:rsidP="0048304E">
    <w:pPr>
      <w:pStyle w:val="Header"/>
      <w:pBdr>
        <w:top w:val="none" w:sz="0" w:space="0" w:color="000000"/>
        <w:left w:val="single" w:sz="18" w:space="4" w:color="0000FF"/>
        <w:bottom w:val="none" w:sz="0" w:space="0" w:color="000000"/>
        <w:right w:val="none" w:sz="0" w:space="0" w:color="000000"/>
      </w:pBdr>
      <w:ind w:left="-180" w:firstLine="0"/>
      <w:jc w:val="left"/>
      <w:rPr>
        <w:rFonts w:ascii="GHEA Grapalat" w:eastAsia="Art" w:hAnsi="GHEA Grapalat" w:cs="Art"/>
        <w:lang w:val="hy-AM"/>
      </w:rPr>
    </w:pPr>
    <w:proofErr w:type="spellStart"/>
    <w:r w:rsidRPr="00D23050">
      <w:rPr>
        <w:rFonts w:ascii="GHEA Grapalat" w:eastAsia="SimSun" w:hAnsi="GHEA Grapalat" w:cs="Sylfaen"/>
        <w:b/>
      </w:rPr>
      <w:t>Կ</w:t>
    </w:r>
    <w:r w:rsidRPr="00D23050">
      <w:rPr>
        <w:rFonts w:ascii="GHEA Grapalat" w:eastAsia="SimSun" w:hAnsi="GHEA Grapalat" w:cs="Sylfaen"/>
        <w:bCs/>
      </w:rPr>
      <w:t>ոմիտե</w:t>
    </w:r>
    <w:proofErr w:type="spellEnd"/>
  </w:p>
  <w:p w:rsidR="00101CAD" w:rsidRPr="00B87566" w:rsidRDefault="001A62B5">
    <w:pPr>
      <w:pStyle w:val="Header"/>
      <w:rPr>
        <w:rFonts w:ascii="Sylfaen" w:hAnsi="Sylfaen"/>
        <w:lang w:val="hy-AM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04871"/>
    <w:multiLevelType w:val="hybridMultilevel"/>
    <w:tmpl w:val="C6D449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DD4A7E"/>
    <w:multiLevelType w:val="hybridMultilevel"/>
    <w:tmpl w:val="B95A46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834C5B"/>
    <w:multiLevelType w:val="hybridMultilevel"/>
    <w:tmpl w:val="64D25F4E"/>
    <w:lvl w:ilvl="0" w:tplc="AB66E6A8">
      <w:start w:val="1"/>
      <w:numFmt w:val="decimal"/>
      <w:lvlText w:val="%1."/>
      <w:lvlJc w:val="left"/>
      <w:pPr>
        <w:ind w:left="7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6" w:hanging="360"/>
      </w:pPr>
    </w:lvl>
    <w:lvl w:ilvl="2" w:tplc="0409001B" w:tentative="1">
      <w:start w:val="1"/>
      <w:numFmt w:val="lowerRoman"/>
      <w:lvlText w:val="%3."/>
      <w:lvlJc w:val="right"/>
      <w:pPr>
        <w:ind w:left="2196" w:hanging="180"/>
      </w:pPr>
    </w:lvl>
    <w:lvl w:ilvl="3" w:tplc="0409000F" w:tentative="1">
      <w:start w:val="1"/>
      <w:numFmt w:val="decimal"/>
      <w:lvlText w:val="%4."/>
      <w:lvlJc w:val="left"/>
      <w:pPr>
        <w:ind w:left="2916" w:hanging="360"/>
      </w:pPr>
    </w:lvl>
    <w:lvl w:ilvl="4" w:tplc="04090019" w:tentative="1">
      <w:start w:val="1"/>
      <w:numFmt w:val="lowerLetter"/>
      <w:lvlText w:val="%5."/>
      <w:lvlJc w:val="left"/>
      <w:pPr>
        <w:ind w:left="3636" w:hanging="360"/>
      </w:pPr>
    </w:lvl>
    <w:lvl w:ilvl="5" w:tplc="0409001B" w:tentative="1">
      <w:start w:val="1"/>
      <w:numFmt w:val="lowerRoman"/>
      <w:lvlText w:val="%6."/>
      <w:lvlJc w:val="right"/>
      <w:pPr>
        <w:ind w:left="4356" w:hanging="180"/>
      </w:pPr>
    </w:lvl>
    <w:lvl w:ilvl="6" w:tplc="0409000F" w:tentative="1">
      <w:start w:val="1"/>
      <w:numFmt w:val="decimal"/>
      <w:lvlText w:val="%7."/>
      <w:lvlJc w:val="left"/>
      <w:pPr>
        <w:ind w:left="5076" w:hanging="360"/>
      </w:pPr>
    </w:lvl>
    <w:lvl w:ilvl="7" w:tplc="04090019" w:tentative="1">
      <w:start w:val="1"/>
      <w:numFmt w:val="lowerLetter"/>
      <w:lvlText w:val="%8."/>
      <w:lvlJc w:val="left"/>
      <w:pPr>
        <w:ind w:left="5796" w:hanging="360"/>
      </w:pPr>
    </w:lvl>
    <w:lvl w:ilvl="8" w:tplc="0409001B" w:tentative="1">
      <w:start w:val="1"/>
      <w:numFmt w:val="lowerRoman"/>
      <w:lvlText w:val="%9."/>
      <w:lvlJc w:val="right"/>
      <w:pPr>
        <w:ind w:left="651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62B"/>
    <w:rsid w:val="00004209"/>
    <w:rsid w:val="00032E49"/>
    <w:rsid w:val="00063ED8"/>
    <w:rsid w:val="000B6408"/>
    <w:rsid w:val="000C5A13"/>
    <w:rsid w:val="000E2E80"/>
    <w:rsid w:val="000F53E3"/>
    <w:rsid w:val="000F6F06"/>
    <w:rsid w:val="00101725"/>
    <w:rsid w:val="0011607D"/>
    <w:rsid w:val="001246CD"/>
    <w:rsid w:val="00172C30"/>
    <w:rsid w:val="00184E8D"/>
    <w:rsid w:val="00194F10"/>
    <w:rsid w:val="001A62B5"/>
    <w:rsid w:val="00205840"/>
    <w:rsid w:val="00217A1C"/>
    <w:rsid w:val="00230450"/>
    <w:rsid w:val="00240B32"/>
    <w:rsid w:val="00275FD5"/>
    <w:rsid w:val="00283143"/>
    <w:rsid w:val="002F6102"/>
    <w:rsid w:val="0033157C"/>
    <w:rsid w:val="003B2145"/>
    <w:rsid w:val="003E0130"/>
    <w:rsid w:val="004337C5"/>
    <w:rsid w:val="004776B1"/>
    <w:rsid w:val="0048304E"/>
    <w:rsid w:val="00490916"/>
    <w:rsid w:val="004B14C6"/>
    <w:rsid w:val="004C5129"/>
    <w:rsid w:val="004C5A44"/>
    <w:rsid w:val="00515A23"/>
    <w:rsid w:val="00515EE8"/>
    <w:rsid w:val="005429CC"/>
    <w:rsid w:val="00555B75"/>
    <w:rsid w:val="00576812"/>
    <w:rsid w:val="00583982"/>
    <w:rsid w:val="005C7DBD"/>
    <w:rsid w:val="00601A1D"/>
    <w:rsid w:val="006A02FC"/>
    <w:rsid w:val="006D055D"/>
    <w:rsid w:val="006E10AD"/>
    <w:rsid w:val="00714FA2"/>
    <w:rsid w:val="007351E0"/>
    <w:rsid w:val="007930E5"/>
    <w:rsid w:val="00795321"/>
    <w:rsid w:val="007C2B41"/>
    <w:rsid w:val="007D5D33"/>
    <w:rsid w:val="00832C49"/>
    <w:rsid w:val="0088002B"/>
    <w:rsid w:val="008E6D43"/>
    <w:rsid w:val="0097633B"/>
    <w:rsid w:val="009968AF"/>
    <w:rsid w:val="009A0950"/>
    <w:rsid w:val="009B0B87"/>
    <w:rsid w:val="009F613C"/>
    <w:rsid w:val="00A25A48"/>
    <w:rsid w:val="00A4428F"/>
    <w:rsid w:val="00A7562B"/>
    <w:rsid w:val="00AE60ED"/>
    <w:rsid w:val="00B74B45"/>
    <w:rsid w:val="00B75622"/>
    <w:rsid w:val="00BF3D3C"/>
    <w:rsid w:val="00C10111"/>
    <w:rsid w:val="00C10204"/>
    <w:rsid w:val="00C42BA8"/>
    <w:rsid w:val="00C551DF"/>
    <w:rsid w:val="00C8536F"/>
    <w:rsid w:val="00CF77B4"/>
    <w:rsid w:val="00D447DC"/>
    <w:rsid w:val="00DF35FE"/>
    <w:rsid w:val="00E009FD"/>
    <w:rsid w:val="00E83ACF"/>
    <w:rsid w:val="00EF1334"/>
    <w:rsid w:val="00F37736"/>
    <w:rsid w:val="00F95D71"/>
    <w:rsid w:val="00FC3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7801C2"/>
  <w15:chartTrackingRefBased/>
  <w15:docId w15:val="{1F4EB855-912E-4BA4-99B6-1405AB654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06" w:right="14" w:hanging="706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29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29CC"/>
  </w:style>
  <w:style w:type="paragraph" w:styleId="Footer">
    <w:name w:val="footer"/>
    <w:basedOn w:val="Normal"/>
    <w:link w:val="FooterChar"/>
    <w:uiPriority w:val="99"/>
    <w:unhideWhenUsed/>
    <w:rsid w:val="005429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29CC"/>
  </w:style>
  <w:style w:type="paragraph" w:styleId="ListParagraph">
    <w:name w:val="List Paragraph"/>
    <w:basedOn w:val="Normal"/>
    <w:uiPriority w:val="34"/>
    <w:qFormat/>
    <w:rsid w:val="00714F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3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1333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Nshan Martirosyan</dc:creator>
  <cp:keywords>https://mul2-mud.gov.am/tasks/613681/oneclick/13 shmzhimnavorum.docx?token=27838eebbe9d229155feb125971526cb</cp:keywords>
  <dc:description/>
  <cp:lastModifiedBy>Lilit Gevorgyan 1</cp:lastModifiedBy>
  <cp:revision>34</cp:revision>
  <dcterms:created xsi:type="dcterms:W3CDTF">2023-04-01T15:39:00Z</dcterms:created>
  <dcterms:modified xsi:type="dcterms:W3CDTF">2023-08-21T06:23:00Z</dcterms:modified>
</cp:coreProperties>
</file>